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0E7BD">
      <w:pPr>
        <w:pStyle w:val="3"/>
        <w:widowControl/>
        <w:shd w:val="clear" w:color="auto" w:fill="FFFFFF"/>
        <w:spacing w:beforeAutospacing="0" w:afterAutospacing="0" w:line="263" w:lineRule="atLeast"/>
        <w:jc w:val="left"/>
        <w:rPr>
          <w:rFonts w:hint="default" w:ascii="方正小标宋简体" w:hAnsi="方正小标宋简体" w:eastAsia="方正小标宋简体" w:cs="方正小标宋简体"/>
          <w:color w:val="000000"/>
          <w:sz w:val="28"/>
          <w:szCs w:val="28"/>
          <w:shd w:val="clear" w:color="auto" w:fill="FFFFFF"/>
          <w:lang w:val="en-US" w:eastAsia="zh-CN"/>
        </w:rPr>
      </w:pPr>
      <w:r>
        <w:rPr>
          <w:rFonts w:hint="eastAsia" w:ascii="方正小标宋简体" w:hAnsi="方正小标宋简体" w:eastAsia="方正小标宋简体" w:cs="方正小标宋简体"/>
          <w:color w:val="000000"/>
          <w:sz w:val="28"/>
          <w:szCs w:val="28"/>
          <w:shd w:val="clear" w:color="auto" w:fill="FFFFFF"/>
          <w:lang w:eastAsia="zh-CN"/>
        </w:rPr>
        <w:t>附件</w:t>
      </w:r>
      <w:r>
        <w:rPr>
          <w:rFonts w:hint="eastAsia" w:ascii="方正小标宋简体" w:hAnsi="方正小标宋简体" w:eastAsia="方正小标宋简体" w:cs="方正小标宋简体"/>
          <w:color w:val="000000"/>
          <w:sz w:val="28"/>
          <w:szCs w:val="28"/>
          <w:shd w:val="clear" w:color="auto" w:fill="FFFFFF"/>
          <w:lang w:val="en-US" w:eastAsia="zh-CN"/>
        </w:rPr>
        <w:t>1</w:t>
      </w:r>
    </w:p>
    <w:p w14:paraId="20887886">
      <w:pPr>
        <w:pStyle w:val="3"/>
        <w:widowControl/>
        <w:shd w:val="clear" w:color="auto" w:fill="FFFFFF"/>
        <w:spacing w:beforeAutospacing="0" w:afterAutospacing="0" w:line="263" w:lineRule="atLeast"/>
        <w:jc w:val="center"/>
        <w:rPr>
          <w:rFonts w:hint="default" w:ascii="Times New Roman" w:hAnsi="Times New Roman" w:eastAsia="微软雅黑" w:cs="Times New Roman"/>
          <w:color w:val="000000"/>
          <w:sz w:val="22"/>
          <w:szCs w:val="22"/>
        </w:rPr>
      </w:pPr>
      <w:r>
        <w:rPr>
          <w:rFonts w:hint="default" w:ascii="Times New Roman" w:hAnsi="Times New Roman" w:eastAsia="方正小标宋简体" w:cs="Times New Roman"/>
          <w:color w:val="000000"/>
          <w:sz w:val="28"/>
          <w:szCs w:val="28"/>
          <w:shd w:val="clear" w:color="auto" w:fill="FFFFFF"/>
        </w:rPr>
        <w:t>2026年西藏自治区新污染物</w:t>
      </w:r>
      <w:r>
        <w:rPr>
          <w:rFonts w:hint="default" w:ascii="Times New Roman" w:hAnsi="Times New Roman" w:eastAsia="方正小标宋简体" w:cs="Times New Roman"/>
          <w:color w:val="000000"/>
          <w:sz w:val="28"/>
          <w:szCs w:val="28"/>
          <w:shd w:val="clear" w:color="auto" w:fill="FFFFFF"/>
          <w:lang w:eastAsia="zh-CN"/>
        </w:rPr>
        <w:t>环境监测项目</w:t>
      </w:r>
      <w:r>
        <w:rPr>
          <w:rFonts w:hint="default" w:ascii="Times New Roman" w:hAnsi="Times New Roman" w:eastAsia="方正小标宋简体" w:cs="Times New Roman"/>
          <w:color w:val="000000"/>
          <w:sz w:val="28"/>
          <w:szCs w:val="28"/>
          <w:shd w:val="clear" w:color="auto" w:fill="FFFFFF"/>
        </w:rPr>
        <w:t>工作需求</w:t>
      </w:r>
    </w:p>
    <w:tbl>
      <w:tblPr>
        <w:tblStyle w:val="5"/>
        <w:tblW w:w="49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8"/>
        <w:gridCol w:w="7728"/>
      </w:tblGrid>
      <w:tr w14:paraId="7C96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2"/>
            <w:tcMar>
              <w:left w:w="53" w:type="dxa"/>
              <w:right w:w="53" w:type="dxa"/>
            </w:tcMar>
            <w:vAlign w:val="center"/>
          </w:tcPr>
          <w:p w14:paraId="34D6685B">
            <w:pPr>
              <w:pStyle w:val="3"/>
              <w:widowControl/>
              <w:snapToGrid w:val="0"/>
              <w:spacing w:beforeAutospacing="0" w:afterAutospacing="0"/>
              <w:jc w:val="center"/>
              <w:rPr>
                <w:rFonts w:hint="default" w:ascii="Times New Roman" w:hAnsi="Times New Roman" w:cs="Times New Roman"/>
              </w:rPr>
            </w:pPr>
            <w:r>
              <w:rPr>
                <w:rStyle w:val="8"/>
                <w:rFonts w:hint="default" w:ascii="Times New Roman" w:hAnsi="Times New Roman" w:eastAsia="宋体" w:cs="Times New Roman"/>
              </w:rPr>
              <w:t>一、项目要求</w:t>
            </w:r>
          </w:p>
        </w:tc>
      </w:tr>
      <w:tr w14:paraId="335A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1" w:type="pct"/>
            <w:tcMar>
              <w:left w:w="53" w:type="dxa"/>
              <w:right w:w="53" w:type="dxa"/>
            </w:tcMar>
            <w:vAlign w:val="center"/>
          </w:tcPr>
          <w:p w14:paraId="72EA98C5">
            <w:pPr>
              <w:pStyle w:val="3"/>
              <w:widowControl/>
              <w:snapToGrid w:val="0"/>
              <w:spacing w:beforeAutospacing="0" w:afterAutospacing="0"/>
              <w:jc w:val="center"/>
              <w:rPr>
                <w:rFonts w:hint="default" w:ascii="Times New Roman" w:hAnsi="Times New Roman" w:cs="Times New Roman"/>
              </w:rPr>
            </w:pPr>
            <w:r>
              <w:rPr>
                <w:rStyle w:val="8"/>
                <w:rFonts w:hint="default" w:ascii="Times New Roman" w:hAnsi="Times New Roman" w:eastAsia="宋体" w:cs="Times New Roman"/>
              </w:rPr>
              <w:t>名称</w:t>
            </w:r>
          </w:p>
        </w:tc>
        <w:tc>
          <w:tcPr>
            <w:tcW w:w="4668" w:type="pct"/>
            <w:tcMar>
              <w:left w:w="53" w:type="dxa"/>
              <w:right w:w="53" w:type="dxa"/>
            </w:tcMar>
            <w:vAlign w:val="center"/>
          </w:tcPr>
          <w:p w14:paraId="46E10462">
            <w:pPr>
              <w:pStyle w:val="3"/>
              <w:widowControl/>
              <w:snapToGrid w:val="0"/>
              <w:spacing w:beforeAutospacing="0" w:afterAutospacing="0"/>
              <w:jc w:val="center"/>
              <w:rPr>
                <w:rFonts w:hint="default" w:ascii="Times New Roman" w:hAnsi="Times New Roman" w:cs="Times New Roman"/>
              </w:rPr>
            </w:pPr>
            <w:r>
              <w:rPr>
                <w:rStyle w:val="8"/>
                <w:rFonts w:hint="default" w:ascii="Times New Roman" w:hAnsi="Times New Roman" w:eastAsia="宋体" w:cs="Times New Roman"/>
              </w:rPr>
              <w:t>需求内容</w:t>
            </w:r>
          </w:p>
        </w:tc>
      </w:tr>
      <w:tr w14:paraId="56B3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1" w:type="pct"/>
            <w:tcMar>
              <w:left w:w="53" w:type="dxa"/>
              <w:right w:w="53" w:type="dxa"/>
            </w:tcMar>
            <w:vAlign w:val="center"/>
          </w:tcPr>
          <w:p w14:paraId="4280AD7A">
            <w:pPr>
              <w:pStyle w:val="3"/>
              <w:widowControl/>
              <w:snapToGrid w:val="0"/>
              <w:spacing w:beforeAutospacing="0" w:afterAutospacing="0"/>
              <w:jc w:val="center"/>
              <w:rPr>
                <w:rFonts w:hint="default" w:ascii="Times New Roman" w:hAnsi="Times New Roman" w:cs="Times New Roman"/>
              </w:rPr>
            </w:pPr>
            <w:r>
              <w:rPr>
                <w:rFonts w:hint="default" w:ascii="Times New Roman" w:hAnsi="Times New Roman" w:eastAsia="宋体" w:cs="Times New Roman"/>
              </w:rPr>
              <w:t>新污染物环境监测</w:t>
            </w:r>
          </w:p>
        </w:tc>
        <w:tc>
          <w:tcPr>
            <w:tcW w:w="4668" w:type="pct"/>
            <w:tcMar>
              <w:left w:w="53" w:type="dxa"/>
              <w:right w:w="53" w:type="dxa"/>
            </w:tcMar>
            <w:vAlign w:val="center"/>
          </w:tcPr>
          <w:p w14:paraId="53A4BC43">
            <w:pPr>
              <w:pStyle w:val="3"/>
              <w:widowControl/>
              <w:snapToGrid w:val="0"/>
              <w:spacing w:beforeAutospacing="0" w:afterAutospacing="0"/>
              <w:jc w:val="both"/>
              <w:rPr>
                <w:rFonts w:hint="default" w:ascii="Times New Roman" w:hAnsi="Times New Roman" w:cs="Times New Roman"/>
              </w:rPr>
            </w:pPr>
            <w:r>
              <w:rPr>
                <w:rStyle w:val="8"/>
                <w:rFonts w:hint="default" w:ascii="Times New Roman" w:hAnsi="Times New Roman" w:eastAsia="宋体" w:cs="Times New Roman"/>
              </w:rPr>
              <w:t>（一）项目概况</w:t>
            </w:r>
          </w:p>
          <w:p w14:paraId="51D98316">
            <w:pPr>
              <w:pStyle w:val="3"/>
              <w:widowControl/>
              <w:snapToGrid w:val="0"/>
              <w:spacing w:beforeAutospacing="0" w:afterAutospacing="0"/>
              <w:ind w:firstLine="480" w:firstLineChars="200"/>
              <w:rPr>
                <w:rFonts w:hint="default" w:ascii="Times New Roman" w:hAnsi="Times New Roman" w:cs="Times New Roman"/>
                <w:highlight w:val="none"/>
              </w:rPr>
            </w:pPr>
            <w:r>
              <w:rPr>
                <w:rFonts w:hint="default" w:ascii="Times New Roman" w:hAnsi="Times New Roman" w:eastAsia="宋体" w:cs="Times New Roman"/>
                <w:highlight w:val="none"/>
              </w:rPr>
              <w:t>西藏自治区生态环境监测中心（以下简称</w:t>
            </w:r>
            <w:r>
              <w:rPr>
                <w:rFonts w:hint="default" w:ascii="Times New Roman" w:hAnsi="Times New Roman" w:cs="Times New Roman"/>
                <w:highlight w:val="none"/>
              </w:rPr>
              <w:t>“</w:t>
            </w:r>
            <w:r>
              <w:rPr>
                <w:rFonts w:hint="default" w:ascii="Times New Roman" w:hAnsi="Times New Roman" w:eastAsia="宋体" w:cs="Times New Roman"/>
                <w:highlight w:val="none"/>
              </w:rPr>
              <w:t>区监测中心</w:t>
            </w:r>
            <w:r>
              <w:rPr>
                <w:rFonts w:hint="default" w:ascii="Times New Roman" w:hAnsi="Times New Roman" w:cs="Times New Roman"/>
                <w:highlight w:val="none"/>
              </w:rPr>
              <w:t>”</w:t>
            </w:r>
            <w:r>
              <w:rPr>
                <w:rFonts w:hint="default" w:ascii="Times New Roman" w:hAnsi="Times New Roman" w:eastAsia="宋体" w:cs="Times New Roman"/>
                <w:highlight w:val="none"/>
              </w:rPr>
              <w:t>）拟委托检测机构开展</w:t>
            </w:r>
            <w:r>
              <w:rPr>
                <w:rFonts w:hint="default" w:ascii="Times New Roman" w:hAnsi="Times New Roman" w:eastAsia="宋体" w:cs="Times New Roman"/>
                <w:highlight w:val="none"/>
                <w:lang w:val="en-US" w:eastAsia="zh-CN"/>
              </w:rPr>
              <w:t>2026年度</w:t>
            </w:r>
            <w:r>
              <w:rPr>
                <w:rFonts w:hint="default" w:ascii="Times New Roman" w:hAnsi="Times New Roman" w:eastAsia="宋体" w:cs="Times New Roman"/>
                <w:highlight w:val="none"/>
              </w:rPr>
              <w:t>西藏自治区新污染物</w:t>
            </w:r>
            <w:r>
              <w:rPr>
                <w:rFonts w:hint="default" w:ascii="Times New Roman" w:hAnsi="Times New Roman" w:eastAsia="宋体" w:cs="Times New Roman"/>
                <w:highlight w:val="none"/>
                <w:lang w:eastAsia="zh-CN"/>
              </w:rPr>
              <w:t>环境监测</w:t>
            </w:r>
            <w:r>
              <w:rPr>
                <w:rFonts w:hint="default" w:ascii="Times New Roman" w:hAnsi="Times New Roman" w:eastAsia="宋体" w:cs="Times New Roman"/>
                <w:highlight w:val="none"/>
              </w:rPr>
              <w:t>工作。</w:t>
            </w:r>
          </w:p>
          <w:p w14:paraId="205DA626">
            <w:pPr>
              <w:pStyle w:val="3"/>
              <w:widowControl/>
              <w:snapToGrid w:val="0"/>
              <w:spacing w:beforeAutospacing="0" w:afterAutospacing="0"/>
              <w:jc w:val="both"/>
              <w:rPr>
                <w:rFonts w:hint="default" w:ascii="Times New Roman" w:hAnsi="Times New Roman" w:cs="Times New Roman"/>
              </w:rPr>
            </w:pPr>
            <w:r>
              <w:rPr>
                <w:rStyle w:val="8"/>
                <w:rFonts w:hint="default" w:ascii="Times New Roman" w:hAnsi="Times New Roman" w:eastAsia="宋体" w:cs="Times New Roman"/>
              </w:rPr>
              <w:t>（二）项目预算</w:t>
            </w:r>
          </w:p>
          <w:p w14:paraId="2726A120">
            <w:pPr>
              <w:pStyle w:val="3"/>
              <w:widowControl/>
              <w:snapToGrid w:val="0"/>
              <w:spacing w:beforeAutospacing="0" w:afterAutospacing="0"/>
              <w:ind w:firstLine="480" w:firstLineChars="200"/>
              <w:jc w:val="both"/>
              <w:rPr>
                <w:rFonts w:hint="default" w:ascii="Times New Roman" w:hAnsi="Times New Roman" w:cs="Times New Roman"/>
              </w:rPr>
            </w:pPr>
            <w:r>
              <w:rPr>
                <w:rFonts w:hint="default" w:ascii="Times New Roman" w:hAnsi="Times New Roman" w:eastAsia="宋体" w:cs="Times New Roman"/>
                <w:highlight w:val="none"/>
              </w:rPr>
              <w:t>西藏自治区新污染物</w:t>
            </w:r>
            <w:r>
              <w:rPr>
                <w:rFonts w:hint="default" w:ascii="Times New Roman" w:hAnsi="Times New Roman" w:eastAsia="宋体" w:cs="Times New Roman"/>
                <w:highlight w:val="none"/>
                <w:lang w:eastAsia="zh-CN"/>
              </w:rPr>
              <w:t>环境监测</w:t>
            </w:r>
            <w:r>
              <w:rPr>
                <w:rFonts w:hint="default" w:ascii="Times New Roman" w:hAnsi="Times New Roman" w:eastAsia="宋体" w:cs="Times New Roman"/>
                <w:highlight w:val="none"/>
              </w:rPr>
              <w:t>工作</w:t>
            </w:r>
            <w:r>
              <w:rPr>
                <w:rFonts w:hint="default" w:ascii="Times New Roman" w:hAnsi="Times New Roman" w:eastAsia="宋体" w:cs="Times New Roman"/>
              </w:rPr>
              <w:t>预算为</w:t>
            </w:r>
            <w:r>
              <w:rPr>
                <w:rFonts w:hint="default" w:ascii="Times New Roman" w:hAnsi="Times New Roman" w:eastAsia="宋体" w:cs="Times New Roman"/>
                <w:color w:val="EE0000"/>
              </w:rPr>
              <w:t xml:space="preserve"> </w:t>
            </w:r>
            <w:r>
              <w:rPr>
                <w:rFonts w:hint="default" w:ascii="Times New Roman" w:hAnsi="Times New Roman" w:eastAsia="宋体" w:cs="Times New Roman"/>
                <w:color w:val="000000" w:themeColor="text1"/>
                <w:highlight w:val="none"/>
                <w14:textFill>
                  <w14:solidFill>
                    <w14:schemeClr w14:val="tx1"/>
                  </w14:solidFill>
                </w14:textFill>
              </w:rPr>
              <w:t>96</w:t>
            </w:r>
            <w:r>
              <w:rPr>
                <w:rFonts w:hint="default" w:ascii="Times New Roman" w:hAnsi="Times New Roman" w:eastAsia="宋体" w:cs="Times New Roman"/>
                <w:color w:val="000000" w:themeColor="text1"/>
                <w:highlight w:val="none"/>
                <w:lang w:val="en-US" w:eastAsia="zh-CN"/>
                <w14:textFill>
                  <w14:solidFill>
                    <w14:schemeClr w14:val="tx1"/>
                  </w14:solidFill>
                </w14:textFill>
              </w:rPr>
              <w:t>.08</w:t>
            </w:r>
            <w:r>
              <w:rPr>
                <w:rFonts w:hint="default" w:ascii="Times New Roman" w:hAnsi="Times New Roman" w:eastAsia="宋体" w:cs="Times New Roman"/>
              </w:rPr>
              <w:t>万元。</w:t>
            </w:r>
          </w:p>
          <w:p w14:paraId="72705DED">
            <w:pPr>
              <w:pStyle w:val="3"/>
              <w:widowControl/>
              <w:snapToGrid w:val="0"/>
              <w:spacing w:beforeAutospacing="0" w:afterAutospacing="0"/>
              <w:jc w:val="both"/>
              <w:rPr>
                <w:rFonts w:hint="default" w:ascii="Times New Roman" w:hAnsi="Times New Roman" w:cs="Times New Roman"/>
              </w:rPr>
            </w:pPr>
            <w:r>
              <w:rPr>
                <w:rStyle w:val="8"/>
                <w:rFonts w:hint="default" w:ascii="Times New Roman" w:hAnsi="Times New Roman" w:eastAsia="宋体" w:cs="Times New Roman"/>
              </w:rPr>
              <w:t>（三）项目服务地点</w:t>
            </w:r>
          </w:p>
          <w:p w14:paraId="501ACBCB">
            <w:pPr>
              <w:pStyle w:val="3"/>
              <w:widowControl/>
              <w:snapToGrid w:val="0"/>
              <w:spacing w:beforeAutospacing="0" w:afterAutospacing="0"/>
              <w:ind w:firstLine="480" w:firstLineChars="200"/>
              <w:jc w:val="both"/>
              <w:rPr>
                <w:rFonts w:hint="default" w:ascii="Times New Roman" w:hAnsi="Times New Roman" w:eastAsia="宋体" w:cs="Times New Roman"/>
              </w:rPr>
            </w:pPr>
            <w:r>
              <w:rPr>
                <w:rFonts w:hint="default" w:ascii="Times New Roman" w:hAnsi="Times New Roman" w:eastAsia="宋体" w:cs="Times New Roman"/>
              </w:rPr>
              <w:t>中标单位所在地。</w:t>
            </w:r>
          </w:p>
          <w:p w14:paraId="55FD3B5D">
            <w:pPr>
              <w:pStyle w:val="3"/>
              <w:widowControl/>
              <w:snapToGrid w:val="0"/>
              <w:spacing w:beforeAutospacing="0" w:afterAutospacing="0"/>
              <w:jc w:val="both"/>
              <w:rPr>
                <w:rStyle w:val="8"/>
                <w:rFonts w:hint="default" w:ascii="Times New Roman" w:hAnsi="Times New Roman" w:eastAsia="宋体" w:cs="Times New Roman"/>
              </w:rPr>
            </w:pPr>
            <w:r>
              <w:rPr>
                <w:rStyle w:val="8"/>
                <w:rFonts w:hint="default" w:ascii="Times New Roman" w:hAnsi="Times New Roman" w:eastAsia="宋体" w:cs="Times New Roman"/>
              </w:rPr>
              <w:t>（四）项目服务内容</w:t>
            </w:r>
          </w:p>
          <w:p w14:paraId="6B7E7880">
            <w:pPr>
              <w:pStyle w:val="3"/>
              <w:widowControl/>
              <w:snapToGrid w:val="0"/>
              <w:spacing w:beforeAutospacing="0" w:afterAutospacing="0"/>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rPr>
              <w:t>根据《“十五五”新污染物环境监测工作方案》要求，开展</w:t>
            </w:r>
            <w:r>
              <w:rPr>
                <w:rFonts w:hint="default" w:ascii="Times New Roman" w:hAnsi="Times New Roman" w:eastAsia="宋体" w:cs="Times New Roman"/>
                <w:color w:val="auto"/>
                <w:lang w:val="en-US" w:eastAsia="zh-CN"/>
              </w:rPr>
              <w:t>2026年</w:t>
            </w:r>
            <w:r>
              <w:rPr>
                <w:rFonts w:hint="default" w:ascii="Times New Roman" w:hAnsi="Times New Roman" w:eastAsia="宋体" w:cs="Times New Roman"/>
                <w:color w:val="auto"/>
              </w:rPr>
              <w:t>西藏自治区新污染物</w:t>
            </w:r>
            <w:r>
              <w:rPr>
                <w:rFonts w:hint="default" w:ascii="Times New Roman" w:hAnsi="Times New Roman" w:eastAsia="宋体" w:cs="Times New Roman"/>
                <w:color w:val="auto"/>
                <w:lang w:eastAsia="zh-CN"/>
              </w:rPr>
              <w:t>环境</w:t>
            </w:r>
            <w:r>
              <w:rPr>
                <w:rFonts w:hint="default" w:ascii="Times New Roman" w:hAnsi="Times New Roman" w:eastAsia="宋体" w:cs="Times New Roman"/>
                <w:color w:val="auto"/>
              </w:rPr>
              <w:t>监测工作。该项目为委托</w:t>
            </w:r>
            <w:r>
              <w:rPr>
                <w:rFonts w:hint="default" w:ascii="Times New Roman" w:hAnsi="Times New Roman" w:eastAsia="宋体" w:cs="Times New Roman"/>
                <w:color w:val="auto"/>
                <w:lang w:eastAsia="zh-CN"/>
              </w:rPr>
              <w:t>监测项目，由中标人负责</w:t>
            </w:r>
            <w:r>
              <w:rPr>
                <w:rFonts w:hint="default" w:ascii="Times New Roman" w:hAnsi="Times New Roman" w:cs="Times New Roman"/>
              </w:rPr>
              <w:t>方案</w:t>
            </w:r>
            <w:r>
              <w:rPr>
                <w:rFonts w:hint="default" w:ascii="Times New Roman" w:hAnsi="Times New Roman" w:cs="Times New Roman"/>
                <w:lang w:eastAsia="zh-CN"/>
              </w:rPr>
              <w:t>编制</w:t>
            </w:r>
            <w:r>
              <w:rPr>
                <w:rFonts w:hint="default" w:ascii="Times New Roman" w:hAnsi="Times New Roman" w:cs="Times New Roman"/>
              </w:rPr>
              <w:t>、采样及测试、</w:t>
            </w:r>
            <w:r>
              <w:rPr>
                <w:rFonts w:hint="default" w:ascii="Times New Roman" w:hAnsi="Times New Roman" w:cs="Times New Roman"/>
                <w:lang w:eastAsia="zh-CN"/>
              </w:rPr>
              <w:t>数据上传、</w:t>
            </w:r>
            <w:r>
              <w:rPr>
                <w:rFonts w:hint="default" w:ascii="Times New Roman" w:hAnsi="Times New Roman" w:cs="Times New Roman"/>
              </w:rPr>
              <w:t>报告编制等</w:t>
            </w:r>
            <w:r>
              <w:rPr>
                <w:rFonts w:hint="default" w:ascii="Times New Roman" w:hAnsi="Times New Roman" w:cs="Times New Roman"/>
                <w:lang w:eastAsia="zh-CN"/>
              </w:rPr>
              <w:t>全流程工作，</w:t>
            </w:r>
            <w:r>
              <w:rPr>
                <w:rFonts w:hint="default" w:ascii="Times New Roman" w:hAnsi="Times New Roman" w:eastAsia="宋体" w:cs="Times New Roman"/>
                <w:color w:val="auto"/>
                <w:highlight w:val="none"/>
                <w:lang w:eastAsia="zh-CN"/>
              </w:rPr>
              <w:t>包括：</w:t>
            </w:r>
          </w:p>
          <w:p w14:paraId="33BBFFEC">
            <w:pPr>
              <w:pStyle w:val="3"/>
              <w:widowControl/>
              <w:numPr>
                <w:ilvl w:val="0"/>
                <w:numId w:val="1"/>
              </w:numPr>
              <w:snapToGrid w:val="0"/>
              <w:spacing w:beforeAutospacing="0" w:afterAutospacing="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开展集中式饮用水水源地样品</w:t>
            </w:r>
            <w:r>
              <w:rPr>
                <w:rFonts w:hint="default" w:ascii="Times New Roman" w:hAnsi="Times New Roman" w:eastAsia="宋体" w:cs="Times New Roman"/>
                <w:color w:val="auto"/>
                <w:highlight w:val="none"/>
                <w:lang w:eastAsia="zh-CN"/>
              </w:rPr>
              <w:t>采集及</w:t>
            </w:r>
            <w:r>
              <w:rPr>
                <w:rFonts w:hint="default" w:ascii="Times New Roman" w:hAnsi="Times New Roman" w:eastAsia="宋体" w:cs="Times New Roman"/>
                <w:color w:val="auto"/>
                <w:highlight w:val="none"/>
              </w:rPr>
              <w:t>分析。对地级以上集中式饮用水水源地的样品开展新污染物</w:t>
            </w:r>
            <w:r>
              <w:rPr>
                <w:rFonts w:hint="default" w:ascii="Times New Roman" w:hAnsi="Times New Roman" w:eastAsia="宋体" w:cs="Times New Roman"/>
                <w:color w:val="auto"/>
                <w:highlight w:val="none"/>
                <w:lang w:eastAsia="zh-CN"/>
              </w:rPr>
              <w:t>采样及</w:t>
            </w:r>
            <w:r>
              <w:rPr>
                <w:rFonts w:hint="default" w:ascii="Times New Roman" w:hAnsi="Times New Roman" w:eastAsia="宋体" w:cs="Times New Roman"/>
                <w:color w:val="auto"/>
                <w:highlight w:val="none"/>
              </w:rPr>
              <w:t>分析，共计</w:t>
            </w:r>
            <w:r>
              <w:rPr>
                <w:rFonts w:hint="default" w:ascii="Times New Roman" w:hAnsi="Times New Roman" w:eastAsia="宋体" w:cs="Times New Roman"/>
                <w:color w:val="auto"/>
                <w:highlight w:val="none"/>
                <w:lang w:val="en-US" w:eastAsia="zh-CN"/>
              </w:rPr>
              <w:t>18</w:t>
            </w:r>
            <w:r>
              <w:rPr>
                <w:rFonts w:hint="default" w:ascii="Times New Roman" w:hAnsi="Times New Roman" w:eastAsia="宋体" w:cs="Times New Roman"/>
                <w:color w:val="auto"/>
                <w:highlight w:val="none"/>
              </w:rPr>
              <w:t>个</w:t>
            </w:r>
            <w:r>
              <w:rPr>
                <w:rFonts w:hint="default" w:ascii="Times New Roman" w:hAnsi="Times New Roman" w:eastAsia="宋体" w:cs="Times New Roman"/>
                <w:color w:val="auto"/>
                <w:highlight w:val="none"/>
                <w:lang w:val="en-US" w:eastAsia="zh-CN"/>
              </w:rPr>
              <w:t>监测点位</w:t>
            </w:r>
            <w:r>
              <w:rPr>
                <w:rFonts w:hint="default" w:ascii="Times New Roman" w:hAnsi="Times New Roman" w:eastAsia="宋体" w:cs="Times New Roman"/>
                <w:color w:val="auto"/>
                <w:highlight w:val="none"/>
              </w:rPr>
              <w:t>，监测项目为全氟化合物（全氟辛基磺酸、全氟辛酸、全氟己基磺酸）、酚类化合物（壬基酚、双酚A）、邻苯二甲酸酯类化合物（邻苯二甲酸二（2-乙基己基）酯、邻苯二甲酸二丁酯、邻苯二甲酸二异丁酯）、抗生素（33项）。</w:t>
            </w:r>
          </w:p>
          <w:p w14:paraId="3814BF91">
            <w:pPr>
              <w:pStyle w:val="3"/>
              <w:widowControl/>
              <w:numPr>
                <w:ilvl w:val="0"/>
                <w:numId w:val="1"/>
              </w:numPr>
              <w:snapToGrid w:val="0"/>
              <w:spacing w:beforeAutospacing="0" w:afterAutospacing="0"/>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highlight w:val="none"/>
                <w:lang w:eastAsia="zh-CN"/>
              </w:rPr>
              <w:t>开展</w:t>
            </w:r>
            <w:r>
              <w:rPr>
                <w:rFonts w:hint="default" w:ascii="Times New Roman" w:hAnsi="Times New Roman" w:eastAsia="宋体" w:cs="Times New Roman"/>
                <w:color w:val="auto"/>
                <w:highlight w:val="none"/>
              </w:rPr>
              <w:t>环境质量断面（点位）协同监测样品</w:t>
            </w:r>
            <w:r>
              <w:rPr>
                <w:rFonts w:hint="default" w:ascii="Times New Roman" w:hAnsi="Times New Roman" w:eastAsia="宋体" w:cs="Times New Roman"/>
                <w:color w:val="auto"/>
                <w:highlight w:val="none"/>
                <w:lang w:eastAsia="zh-CN"/>
              </w:rPr>
              <w:t>采集及</w:t>
            </w:r>
            <w:r>
              <w:rPr>
                <w:rFonts w:hint="default" w:ascii="Times New Roman" w:hAnsi="Times New Roman" w:eastAsia="宋体" w:cs="Times New Roman"/>
                <w:color w:val="auto"/>
                <w:highlight w:val="none"/>
              </w:rPr>
              <w:t>分析。对七地市主要河流下游和跨界河流地表水区控断面的样品开展新污染物</w:t>
            </w:r>
            <w:r>
              <w:rPr>
                <w:rFonts w:hint="default" w:ascii="Times New Roman" w:hAnsi="Times New Roman" w:eastAsia="宋体" w:cs="Times New Roman"/>
                <w:color w:val="auto"/>
                <w:highlight w:val="none"/>
                <w:lang w:eastAsia="zh-CN"/>
              </w:rPr>
              <w:t>采样及</w:t>
            </w:r>
            <w:r>
              <w:rPr>
                <w:rFonts w:hint="default" w:ascii="Times New Roman" w:hAnsi="Times New Roman" w:eastAsia="宋体" w:cs="Times New Roman"/>
                <w:color w:val="auto"/>
                <w:highlight w:val="none"/>
              </w:rPr>
              <w:t>分析，共计</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个</w:t>
            </w:r>
            <w:r>
              <w:rPr>
                <w:rFonts w:hint="default" w:ascii="Times New Roman" w:hAnsi="Times New Roman" w:eastAsia="宋体" w:cs="Times New Roman"/>
                <w:color w:val="auto"/>
                <w:highlight w:val="none"/>
                <w:lang w:val="en-US" w:eastAsia="zh-CN"/>
              </w:rPr>
              <w:t>监测点位</w:t>
            </w:r>
            <w:r>
              <w:rPr>
                <w:rFonts w:hint="default" w:ascii="Times New Roman" w:hAnsi="Times New Roman" w:eastAsia="宋体" w:cs="Times New Roman"/>
                <w:color w:val="auto"/>
                <w:highlight w:val="none"/>
              </w:rPr>
              <w:t>，监测项目为全氟化合物（全氟辛基磺酸、全氟辛酸、全氟己基磺酸）、酚类化合物（壬基酚、双酚A）、邻苯二甲酸酯类化合物（邻苯二甲酸二（2-乙基己基）酯、邻苯二甲酸二丁酯、邻苯二甲酸</w:t>
            </w:r>
            <w:r>
              <w:rPr>
                <w:rFonts w:hint="default" w:ascii="Times New Roman" w:hAnsi="Times New Roman" w:eastAsia="宋体" w:cs="Times New Roman"/>
                <w:color w:val="auto"/>
              </w:rPr>
              <w:t>二异丁酯）。</w:t>
            </w:r>
          </w:p>
          <w:p w14:paraId="154B4050">
            <w:pPr>
              <w:pStyle w:val="3"/>
              <w:widowControl/>
              <w:numPr>
                <w:ilvl w:val="0"/>
                <w:numId w:val="1"/>
              </w:numPr>
              <w:snapToGrid w:val="0"/>
              <w:spacing w:beforeAutospacing="0" w:afterAutospacing="0"/>
              <w:ind w:left="0" w:leftChars="0"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开展</w:t>
            </w:r>
            <w:r>
              <w:rPr>
                <w:rFonts w:hint="default" w:ascii="Times New Roman" w:hAnsi="Times New Roman" w:eastAsia="宋体" w:cs="Times New Roman"/>
                <w:color w:val="auto"/>
              </w:rPr>
              <w:t>污染源及周边环境监测</w:t>
            </w:r>
            <w:r>
              <w:rPr>
                <w:rFonts w:hint="default" w:ascii="Times New Roman" w:hAnsi="Times New Roman" w:eastAsia="宋体" w:cs="Times New Roman"/>
                <w:color w:val="auto"/>
                <w:highlight w:val="none"/>
              </w:rPr>
              <w:t>样品</w:t>
            </w:r>
            <w:r>
              <w:rPr>
                <w:rFonts w:hint="default" w:ascii="Times New Roman" w:hAnsi="Times New Roman" w:eastAsia="宋体" w:cs="Times New Roman"/>
                <w:color w:val="auto"/>
                <w:highlight w:val="none"/>
                <w:lang w:eastAsia="zh-CN"/>
              </w:rPr>
              <w:t>采集及</w:t>
            </w:r>
            <w:r>
              <w:rPr>
                <w:rFonts w:hint="default" w:ascii="Times New Roman" w:hAnsi="Times New Roman" w:eastAsia="宋体" w:cs="Times New Roman"/>
                <w:color w:val="auto"/>
                <w:highlight w:val="none"/>
              </w:rPr>
              <w:t>分析</w:t>
            </w:r>
            <w:r>
              <w:rPr>
                <w:rFonts w:hint="default" w:ascii="Times New Roman" w:hAnsi="Times New Roman" w:eastAsia="宋体" w:cs="Times New Roman"/>
                <w:color w:val="auto"/>
              </w:rPr>
              <w:t>。对拉萨市、日喀则市重点关注的畜禽养殖企业、城镇污水处理厂、垃圾填埋场及周边环境的样品开展新污染物</w:t>
            </w:r>
            <w:r>
              <w:rPr>
                <w:rFonts w:hint="default" w:ascii="Times New Roman" w:hAnsi="Times New Roman" w:eastAsia="宋体" w:cs="Times New Roman"/>
                <w:color w:val="auto"/>
                <w:highlight w:val="none"/>
                <w:lang w:eastAsia="zh-CN"/>
              </w:rPr>
              <w:t>采样及</w:t>
            </w:r>
            <w:r>
              <w:rPr>
                <w:rFonts w:hint="default" w:ascii="Times New Roman" w:hAnsi="Times New Roman" w:eastAsia="宋体" w:cs="Times New Roman"/>
                <w:color w:val="auto"/>
              </w:rPr>
              <w:t>分析，共计21个</w:t>
            </w:r>
            <w:r>
              <w:rPr>
                <w:rFonts w:hint="default" w:ascii="Times New Roman" w:hAnsi="Times New Roman" w:eastAsia="宋体" w:cs="Times New Roman"/>
                <w:color w:val="auto"/>
                <w:lang w:val="en-US" w:eastAsia="zh-CN"/>
              </w:rPr>
              <w:t>监测点位</w:t>
            </w:r>
            <w:r>
              <w:rPr>
                <w:rFonts w:hint="default" w:ascii="Times New Roman" w:hAnsi="Times New Roman" w:eastAsia="宋体" w:cs="Times New Roman"/>
                <w:color w:val="auto"/>
              </w:rPr>
              <w:t>，监测项目依据污染源产排污行业特征确定，主要为全氟化合物、邻苯二甲酸酯类、抗生素等。</w:t>
            </w:r>
          </w:p>
          <w:p w14:paraId="034BD3F7">
            <w:pPr>
              <w:pStyle w:val="3"/>
              <w:widowControl/>
              <w:numPr>
                <w:ilvl w:val="0"/>
                <w:numId w:val="1"/>
              </w:numPr>
              <w:snapToGrid w:val="0"/>
              <w:spacing w:beforeAutospacing="0" w:afterAutospacing="0"/>
              <w:ind w:left="0" w:leftChars="0"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开展新污染物采样技术培训。为采购方提供以上监测项目采样技术培训1次，培训教师至少三人。培训教师全程参与并指导开展2026年新污染采样工作。</w:t>
            </w:r>
          </w:p>
          <w:p w14:paraId="1B8B4B6F">
            <w:pPr>
              <w:pStyle w:val="3"/>
              <w:widowControl/>
              <w:numPr>
                <w:ilvl w:val="0"/>
                <w:numId w:val="1"/>
              </w:numPr>
              <w:snapToGrid w:val="0"/>
              <w:spacing w:beforeAutospacing="0" w:afterAutospacing="0"/>
              <w:ind w:left="0" w:leftChars="0"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协助采购方编制</w:t>
            </w:r>
            <w:r>
              <w:rPr>
                <w:rFonts w:hint="default" w:ascii="Times New Roman" w:hAnsi="Times New Roman" w:eastAsia="宋体" w:cs="Times New Roman"/>
              </w:rPr>
              <w:t>《2026西藏自治区新污染物环境监测工作方案》</w:t>
            </w:r>
            <w:r>
              <w:rPr>
                <w:rFonts w:hint="default" w:ascii="Times New Roman" w:hAnsi="Times New Roman" w:eastAsia="宋体" w:cs="Times New Roman"/>
                <w:lang w:eastAsia="zh-CN"/>
              </w:rPr>
              <w:t>，新污染监测数据需通过中国环境监测总站审核并合格，监测报告需通过专家论证会验收。</w:t>
            </w:r>
          </w:p>
          <w:p w14:paraId="2ECC28E1">
            <w:pPr>
              <w:pStyle w:val="3"/>
              <w:widowControl/>
              <w:numPr>
                <w:ilvl w:val="0"/>
                <w:numId w:val="0"/>
              </w:numPr>
              <w:snapToGrid w:val="0"/>
              <w:spacing w:beforeAutospacing="0" w:afterAutospacing="0"/>
              <w:ind w:leftChars="200"/>
              <w:rPr>
                <w:rFonts w:hint="default" w:ascii="Times New Roman" w:hAnsi="Times New Roman" w:eastAsia="宋体" w:cs="Times New Roman"/>
                <w:color w:val="auto"/>
              </w:rPr>
            </w:pPr>
            <w:r>
              <w:rPr>
                <w:rStyle w:val="8"/>
                <w:rFonts w:hint="default" w:ascii="Times New Roman" w:hAnsi="Times New Roman" w:eastAsia="宋体" w:cs="Times New Roman"/>
              </w:rPr>
              <w:t>（五）服务工作要求</w:t>
            </w:r>
            <w:r>
              <w:rPr>
                <w:rStyle w:val="8"/>
                <w:rFonts w:hint="default" w:ascii="Times New Roman" w:hAnsi="Times New Roman" w:eastAsia="宋体" w:cs="Times New Roman"/>
                <w:lang w:val="en-US" w:eastAsia="zh-CN"/>
              </w:rPr>
              <w:t xml:space="preserve"> </w:t>
            </w:r>
          </w:p>
          <w:p w14:paraId="4E7B54D2">
            <w:pPr>
              <w:pStyle w:val="3"/>
              <w:widowControl/>
              <w:numPr>
                <w:ilvl w:val="0"/>
                <w:numId w:val="0"/>
              </w:numPr>
              <w:snapToGrid w:val="0"/>
              <w:spacing w:beforeAutospacing="0" w:afterAutospacing="0"/>
              <w:ind w:firstLine="240" w:firstLineChars="100"/>
              <w:rPr>
                <w:rFonts w:hint="default" w:ascii="Times New Roman" w:hAnsi="Times New Roman" w:eastAsia="宋体" w:cs="Times New Roman"/>
                <w:color w:val="auto"/>
                <w:highlight w:val="none"/>
              </w:rPr>
            </w:pPr>
            <w:r>
              <w:rPr>
                <w:rFonts w:hint="default" w:ascii="Times New Roman" w:hAnsi="Times New Roman" w:eastAsia="宋体" w:cs="Times New Roman"/>
                <w:kern w:val="0"/>
                <w:sz w:val="24"/>
                <w:szCs w:val="24"/>
                <w:highlight w:val="none"/>
              </w:rPr>
              <w:t>“※”标注的</w:t>
            </w:r>
            <w:r>
              <w:rPr>
                <w:rFonts w:hint="default" w:ascii="Times New Roman" w:hAnsi="Times New Roman" w:eastAsia="宋体" w:cs="Times New Roman"/>
                <w:kern w:val="0"/>
                <w:sz w:val="24"/>
                <w:szCs w:val="24"/>
                <w:highlight w:val="none"/>
                <w:lang w:eastAsia="zh-CN"/>
              </w:rPr>
              <w:t>服务工作要求</w:t>
            </w:r>
            <w:r>
              <w:rPr>
                <w:rFonts w:hint="default" w:ascii="Times New Roman" w:hAnsi="Times New Roman" w:eastAsia="宋体" w:cs="Times New Roman"/>
                <w:kern w:val="0"/>
                <w:sz w:val="24"/>
                <w:szCs w:val="24"/>
                <w:highlight w:val="none"/>
              </w:rPr>
              <w:t>为符合性审查中的实质性要求，投标文件若不满足按无效投标处理</w:t>
            </w:r>
          </w:p>
          <w:p w14:paraId="7E5AC474">
            <w:pPr>
              <w:pStyle w:val="3"/>
              <w:widowControl/>
              <w:snapToGrid w:val="0"/>
              <w:spacing w:beforeAutospacing="0" w:afterAutospacing="0"/>
              <w:ind w:firstLine="480" w:firstLineChars="200"/>
              <w:rPr>
                <w:rFonts w:hint="default" w:ascii="Times New Roman" w:hAnsi="Times New Roman" w:eastAsia="宋体" w:cs="Times New Roman"/>
              </w:rPr>
            </w:pPr>
            <w:r>
              <w:rPr>
                <w:rFonts w:hint="default" w:ascii="Times New Roman" w:hAnsi="Times New Roman" w:eastAsia="宋体" w:cs="Times New Roman"/>
              </w:rPr>
              <w:t>服务单位应严格按照《十五五新污染物环境监测工作方案》《2026西藏自治区新污染物环境监测工作方案》实施</w:t>
            </w:r>
            <w:r>
              <w:rPr>
                <w:rFonts w:hint="default" w:ascii="Times New Roman" w:hAnsi="Times New Roman" w:eastAsia="宋体" w:cs="Times New Roman"/>
                <w:lang w:eastAsia="zh-CN"/>
              </w:rPr>
              <w:t>，</w:t>
            </w:r>
            <w:r>
              <w:rPr>
                <w:rFonts w:hint="default" w:ascii="Times New Roman" w:hAnsi="Times New Roman" w:eastAsia="宋体" w:cs="Times New Roman"/>
              </w:rPr>
              <w:t>严格遵循国家新污染物监测相关规范。</w:t>
            </w:r>
          </w:p>
          <w:p w14:paraId="2D17BC1D">
            <w:pPr>
              <w:pStyle w:val="3"/>
              <w:widowControl/>
              <w:snapToGrid w:val="0"/>
              <w:spacing w:beforeAutospacing="0" w:afterAutospacing="0"/>
              <w:ind w:firstLine="480" w:firstLineChars="200"/>
              <w:rPr>
                <w:rFonts w:hint="default" w:ascii="Times New Roman" w:hAnsi="Times New Roman" w:eastAsia="宋体" w:cs="Times New Roman"/>
              </w:rPr>
            </w:pPr>
            <w:r>
              <w:rPr>
                <w:rFonts w:hint="default" w:ascii="Times New Roman" w:hAnsi="Times New Roman" w:eastAsia="宋体" w:cs="Times New Roman"/>
              </w:rPr>
              <w:t>1、严格按照要求的时间节点完成服务任务。</w:t>
            </w:r>
          </w:p>
          <w:p w14:paraId="2AD03BD9">
            <w:pPr>
              <w:pStyle w:val="3"/>
              <w:widowControl/>
              <w:snapToGrid w:val="0"/>
              <w:spacing w:beforeAutospacing="0" w:afterAutospacing="0"/>
              <w:ind w:firstLine="480" w:firstLineChars="200"/>
              <w:rPr>
                <w:rFonts w:hint="default" w:ascii="Times New Roman" w:hAnsi="Times New Roman" w:eastAsia="宋体" w:cs="Times New Roman"/>
              </w:rPr>
            </w:pPr>
            <w:r>
              <w:rPr>
                <w:rFonts w:hint="default" w:ascii="Times New Roman" w:hAnsi="Times New Roman" w:eastAsia="宋体" w:cs="Times New Roman"/>
              </w:rPr>
              <w:t>2、做好新污染物环境监测数据的保密工作。</w:t>
            </w:r>
          </w:p>
          <w:p w14:paraId="6DC65982">
            <w:pPr>
              <w:pStyle w:val="3"/>
              <w:widowControl/>
              <w:numPr>
                <w:ilvl w:val="0"/>
                <w:numId w:val="0"/>
              </w:numPr>
              <w:snapToGrid w:val="0"/>
              <w:spacing w:beforeAutospacing="0" w:afterAutospacing="0"/>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rPr>
              <w:t>3、严格落实分析、数据审核等环节质控要求，确保监测数据真实、准</w:t>
            </w:r>
            <w:r>
              <w:rPr>
                <w:rFonts w:hint="default" w:ascii="Times New Roman" w:hAnsi="Times New Roman" w:eastAsia="宋体" w:cs="Times New Roman"/>
                <w:highlight w:val="none"/>
              </w:rPr>
              <w:t>确、有效。</w:t>
            </w:r>
          </w:p>
          <w:p w14:paraId="524DFE19">
            <w:pPr>
              <w:pStyle w:val="3"/>
              <w:widowControl/>
              <w:numPr>
                <w:ilvl w:val="0"/>
                <w:numId w:val="0"/>
              </w:numPr>
              <w:snapToGrid w:val="0"/>
              <w:spacing w:beforeAutospacing="0" w:afterAutospacing="0"/>
              <w:ind w:leftChars="200"/>
              <w:rPr>
                <w:rFonts w:hint="default" w:ascii="Times New Roman" w:hAnsi="Times New Roman" w:eastAsia="宋体" w:cs="Times New Roman"/>
                <w:highlight w:val="none"/>
              </w:rPr>
            </w:pPr>
            <w:r>
              <w:rPr>
                <w:rFonts w:hint="default" w:ascii="Times New Roman" w:hAnsi="Times New Roman" w:eastAsia="宋体" w:cs="Times New Roman"/>
                <w:color w:val="auto"/>
                <w:lang w:val="en-US" w:eastAsia="zh-CN"/>
              </w:rPr>
              <w:t>4、最终监测点位以审核后的《2026年西藏自治区新污染环境监测方案》为准。</w:t>
            </w:r>
          </w:p>
          <w:p w14:paraId="772A535F">
            <w:pPr>
              <w:pStyle w:val="3"/>
              <w:widowControl/>
              <w:snapToGrid w:val="0"/>
              <w:spacing w:beforeAutospacing="0" w:afterAutospacing="0"/>
              <w:ind w:firstLine="480" w:firstLineChars="200"/>
              <w:rPr>
                <w:rFonts w:hint="default" w:ascii="Times New Roman" w:hAnsi="Times New Roman" w:eastAsia="宋体" w:cs="Times New Roman"/>
                <w:highlight w:val="none"/>
                <w:lang w:val="en-US" w:eastAsia="zh-CN"/>
              </w:rPr>
            </w:pPr>
            <w:r>
              <w:rPr>
                <w:rFonts w:hint="default" w:ascii="Times New Roman" w:hAnsi="Times New Roman" w:eastAsia="宋体" w:cs="Times New Roman"/>
                <w:kern w:val="0"/>
                <w:sz w:val="24"/>
                <w:szCs w:val="24"/>
                <w:highlight w:val="none"/>
              </w:rPr>
              <w:t>※</w:t>
            </w:r>
            <w:r>
              <w:rPr>
                <w:rFonts w:hint="default" w:ascii="Times New Roman" w:hAnsi="Times New Roman" w:eastAsia="宋体" w:cs="Times New Roman"/>
                <w:kern w:val="0"/>
                <w:sz w:val="24"/>
                <w:szCs w:val="24"/>
                <w:highlight w:val="none"/>
                <w:lang w:val="en-US" w:eastAsia="zh-CN"/>
              </w:rPr>
              <w:t>5</w:t>
            </w:r>
            <w:r>
              <w:rPr>
                <w:rFonts w:hint="default" w:ascii="Times New Roman" w:hAnsi="Times New Roman" w:eastAsia="宋体" w:cs="Times New Roman"/>
                <w:highlight w:val="none"/>
                <w:lang w:val="en-US" w:eastAsia="zh-CN"/>
              </w:rPr>
              <w:t>.人员要求：本项目项目负责人须为正高级工程师</w:t>
            </w:r>
          </w:p>
          <w:p w14:paraId="2DD520A4">
            <w:pPr>
              <w:pStyle w:val="3"/>
              <w:widowControl/>
              <w:snapToGrid w:val="0"/>
              <w:spacing w:beforeAutospacing="0" w:afterAutospacing="0"/>
              <w:jc w:val="both"/>
              <w:rPr>
                <w:rFonts w:hint="default" w:ascii="Times New Roman" w:hAnsi="Times New Roman" w:cs="Times New Roman"/>
              </w:rPr>
            </w:pPr>
            <w:r>
              <w:rPr>
                <w:rStyle w:val="8"/>
                <w:rFonts w:hint="default" w:ascii="Times New Roman" w:hAnsi="Times New Roman" w:eastAsia="宋体" w:cs="Times New Roman"/>
              </w:rPr>
              <w:t>（六）监督管理</w:t>
            </w:r>
          </w:p>
          <w:p w14:paraId="1609E738">
            <w:pPr>
              <w:pStyle w:val="3"/>
              <w:widowControl/>
              <w:snapToGrid w:val="0"/>
              <w:spacing w:beforeAutospacing="0" w:afterAutospacing="0"/>
              <w:ind w:firstLine="480" w:firstLineChars="200"/>
              <w:rPr>
                <w:rFonts w:hint="default" w:ascii="Times New Roman" w:hAnsi="Times New Roman" w:cs="Times New Roman"/>
              </w:rPr>
            </w:pPr>
            <w:r>
              <w:rPr>
                <w:rFonts w:hint="default" w:ascii="Times New Roman" w:hAnsi="Times New Roman" w:eastAsia="宋体" w:cs="Times New Roman"/>
              </w:rPr>
              <w:t>1、服务单位应承担新污染物环境监测数据的保密责任（签订保密协议），不得利用本项目的数据、或有关资料对外开展技术交流、业务联系、数据交换等。否则，委托方有权终止合同，并追究相关责任。</w:t>
            </w:r>
          </w:p>
          <w:p w14:paraId="23A1E61F">
            <w:pPr>
              <w:pStyle w:val="3"/>
              <w:widowControl/>
              <w:snapToGrid w:val="0"/>
              <w:spacing w:beforeAutospacing="0" w:afterAutospacing="0"/>
              <w:ind w:firstLine="480" w:firstLineChars="200"/>
              <w:rPr>
                <w:rFonts w:hint="default" w:ascii="Times New Roman" w:hAnsi="Times New Roman" w:cs="Times New Roman"/>
              </w:rPr>
            </w:pPr>
            <w:r>
              <w:rPr>
                <w:rFonts w:hint="default" w:ascii="Times New Roman" w:hAnsi="Times New Roman" w:eastAsia="宋体" w:cs="Times New Roman"/>
              </w:rPr>
              <w:t>2、服务期间出现违规修改数据、弄虚作假等行为的，委托方有权终止服务合同，并追究相关责任。</w:t>
            </w:r>
          </w:p>
        </w:tc>
      </w:tr>
      <w:tr w14:paraId="1E6D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2"/>
            <w:tcMar>
              <w:left w:w="53" w:type="dxa"/>
              <w:right w:w="53" w:type="dxa"/>
            </w:tcMar>
            <w:vAlign w:val="center"/>
          </w:tcPr>
          <w:p w14:paraId="1A21D3B5">
            <w:pPr>
              <w:pStyle w:val="3"/>
              <w:widowControl/>
              <w:snapToGrid w:val="0"/>
              <w:spacing w:beforeAutospacing="0" w:afterAutospacing="0"/>
              <w:jc w:val="center"/>
              <w:rPr>
                <w:rFonts w:hint="default" w:ascii="Times New Roman" w:hAnsi="Times New Roman" w:cs="Times New Roman"/>
              </w:rPr>
            </w:pPr>
            <w:r>
              <w:rPr>
                <w:rStyle w:val="8"/>
                <w:rFonts w:hint="default" w:ascii="Times New Roman" w:hAnsi="Times New Roman" w:eastAsia="宋体" w:cs="Times New Roman"/>
              </w:rPr>
              <w:t>二、商务要求</w:t>
            </w:r>
          </w:p>
        </w:tc>
      </w:tr>
      <w:tr w14:paraId="407B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2"/>
            <w:tcMar>
              <w:left w:w="53" w:type="dxa"/>
              <w:right w:w="53" w:type="dxa"/>
            </w:tcMar>
            <w:vAlign w:val="center"/>
          </w:tcPr>
          <w:p w14:paraId="6476AED7">
            <w:pPr>
              <w:pStyle w:val="3"/>
              <w:widowControl/>
              <w:numPr>
                <w:ilvl w:val="0"/>
                <w:numId w:val="2"/>
              </w:numPr>
              <w:shd w:val="clear"/>
              <w:snapToGrid w:val="0"/>
              <w:spacing w:beforeAutospacing="0" w:afterAutospacing="0"/>
              <w:jc w:val="both"/>
              <w:rPr>
                <w:rStyle w:val="8"/>
                <w:rFonts w:hint="default" w:ascii="Times New Roman" w:hAnsi="Times New Roman" w:eastAsia="宋体" w:cs="Times New Roman"/>
                <w:highlight w:val="none"/>
                <w:lang w:eastAsia="zh-CN"/>
              </w:rPr>
            </w:pPr>
            <w:r>
              <w:rPr>
                <w:rStyle w:val="8"/>
                <w:rFonts w:hint="default" w:ascii="Times New Roman" w:hAnsi="Times New Roman" w:eastAsia="宋体" w:cs="Times New Roman"/>
                <w:highlight w:val="none"/>
                <w:lang w:eastAsia="zh-CN"/>
              </w:rPr>
              <w:t>资格条件</w:t>
            </w:r>
          </w:p>
          <w:p w14:paraId="0A442075">
            <w:pPr>
              <w:shd w:val="clear"/>
              <w:spacing w:line="40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1</w:t>
            </w:r>
            <w:r>
              <w:rPr>
                <w:rFonts w:hint="default" w:ascii="Times New Roman" w:hAnsi="Times New Roman" w:eastAsia="宋体" w:cs="Times New Roman"/>
                <w:sz w:val="24"/>
                <w:szCs w:val="24"/>
                <w:highlight w:val="none"/>
              </w:rPr>
              <w:t>）满足《中华人民共和国政府采购法》第二十二条规定；</w:t>
            </w:r>
          </w:p>
          <w:p w14:paraId="7385978F">
            <w:pPr>
              <w:shd w:val="clear"/>
              <w:spacing w:line="40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）落实政府采购政策需满足的资格要求：无；</w:t>
            </w:r>
          </w:p>
          <w:p w14:paraId="0C5B062C">
            <w:pPr>
              <w:shd w:val="clear"/>
              <w:spacing w:line="400" w:lineRule="exact"/>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）本项目的特定资格要求：</w:t>
            </w:r>
            <w:r>
              <w:rPr>
                <w:rFonts w:hint="default" w:ascii="Times New Roman" w:hAnsi="Times New Roman" w:eastAsia="宋体" w:cs="Times New Roman"/>
                <w:sz w:val="24"/>
                <w:szCs w:val="24"/>
                <w:highlight w:val="none"/>
                <w:lang w:eastAsia="zh-CN"/>
              </w:rPr>
              <w:t>无</w:t>
            </w:r>
          </w:p>
          <w:p w14:paraId="1E1271E0">
            <w:pPr>
              <w:pStyle w:val="3"/>
              <w:widowControl/>
              <w:shd w:val="clear"/>
              <w:snapToGrid w:val="0"/>
              <w:spacing w:beforeAutospacing="0" w:afterAutospacing="0"/>
              <w:jc w:val="both"/>
              <w:rPr>
                <w:rFonts w:hint="default" w:ascii="Times New Roman" w:hAnsi="Times New Roman" w:cs="Times New Roman"/>
                <w:highlight w:val="none"/>
              </w:rPr>
            </w:pPr>
            <w:r>
              <w:rPr>
                <w:rStyle w:val="8"/>
                <w:rFonts w:hint="default" w:ascii="Times New Roman" w:hAnsi="Times New Roman" w:eastAsia="宋体" w:cs="Times New Roman"/>
                <w:highlight w:val="none"/>
              </w:rPr>
              <w:t>（二）报价要求</w:t>
            </w:r>
          </w:p>
          <w:p w14:paraId="56F3B388">
            <w:pPr>
              <w:pStyle w:val="3"/>
              <w:widowControl/>
              <w:shd w:val="clear"/>
              <w:snapToGrid w:val="0"/>
              <w:spacing w:beforeAutospacing="0" w:afterAutospacing="0"/>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本项目实行总承包报价，报价为采购人指定服务范围内的全部价格，至少包括：</w:t>
            </w:r>
          </w:p>
          <w:p w14:paraId="6EE490E0">
            <w:pPr>
              <w:pStyle w:val="3"/>
              <w:widowControl/>
              <w:shd w:val="clear"/>
              <w:snapToGrid w:val="0"/>
              <w:spacing w:beforeAutospacing="0" w:afterAutospacing="0"/>
              <w:ind w:firstLine="480" w:firstLineChars="200"/>
              <w:rPr>
                <w:rFonts w:hint="default" w:ascii="Times New Roman" w:hAnsi="Times New Roman" w:cs="Times New Roman"/>
                <w:highlight w:val="none"/>
              </w:rPr>
            </w:pPr>
            <w:r>
              <w:rPr>
                <w:rFonts w:hint="default" w:ascii="Times New Roman" w:hAnsi="Times New Roman" w:eastAsia="宋体" w:cs="Times New Roman"/>
                <w:highlight w:val="none"/>
              </w:rPr>
              <w:t>（1）服务的价格（包括人工、材料、设备等）；（2）必要的保险费用和各项税金；（3）与本项目有关的其他一切费用。采购人不再支付成交价格以外的任何费用。</w:t>
            </w:r>
          </w:p>
          <w:p w14:paraId="7CC0CCD4">
            <w:pPr>
              <w:pStyle w:val="3"/>
              <w:widowControl/>
              <w:shd w:val="clear"/>
              <w:snapToGrid w:val="0"/>
              <w:spacing w:beforeAutospacing="0" w:afterAutospacing="0"/>
              <w:jc w:val="both"/>
              <w:rPr>
                <w:rFonts w:hint="default" w:ascii="Times New Roman" w:hAnsi="Times New Roman" w:cs="Times New Roman"/>
                <w:highlight w:val="none"/>
              </w:rPr>
            </w:pPr>
            <w:r>
              <w:rPr>
                <w:rStyle w:val="8"/>
                <w:rFonts w:hint="default" w:ascii="Times New Roman" w:hAnsi="Times New Roman" w:eastAsia="宋体" w:cs="Times New Roman"/>
                <w:highlight w:val="none"/>
              </w:rPr>
              <w:t>（三）项目服务时间及服务地点</w:t>
            </w:r>
          </w:p>
          <w:p w14:paraId="7D410567">
            <w:pPr>
              <w:pStyle w:val="3"/>
              <w:widowControl/>
              <w:shd w:val="clear"/>
              <w:snapToGrid w:val="0"/>
              <w:spacing w:beforeAutospacing="0" w:afterAutospacing="0"/>
              <w:ind w:firstLine="480" w:firstLineChars="200"/>
              <w:rPr>
                <w:rFonts w:hint="default" w:ascii="Times New Roman" w:hAnsi="Times New Roman" w:cs="Times New Roman"/>
                <w:highlight w:val="none"/>
              </w:rPr>
            </w:pPr>
            <w:r>
              <w:rPr>
                <w:rFonts w:hint="default" w:ascii="Times New Roman" w:hAnsi="Times New Roman" w:eastAsia="宋体" w:cs="Times New Roman"/>
                <w:highlight w:val="none"/>
              </w:rPr>
              <w:t>1、服务期限：签订合同并完成样品交接后的4个月，服务时间从样品交接完成之日起计算。</w:t>
            </w:r>
          </w:p>
          <w:p w14:paraId="01AE7621">
            <w:pPr>
              <w:pStyle w:val="3"/>
              <w:widowControl/>
              <w:shd w:val="clear"/>
              <w:snapToGrid w:val="0"/>
              <w:spacing w:beforeAutospacing="0" w:afterAutospacing="0"/>
              <w:ind w:firstLine="480" w:firstLineChars="200"/>
              <w:rPr>
                <w:rFonts w:hint="default" w:ascii="Times New Roman" w:hAnsi="Times New Roman" w:cs="Times New Roman"/>
                <w:highlight w:val="none"/>
              </w:rPr>
            </w:pPr>
            <w:r>
              <w:rPr>
                <w:rFonts w:hint="default" w:ascii="Times New Roman" w:hAnsi="Times New Roman" w:eastAsia="宋体" w:cs="Times New Roman"/>
                <w:highlight w:val="none"/>
              </w:rPr>
              <w:t>2、服务地点：</w:t>
            </w:r>
            <w:r>
              <w:rPr>
                <w:rFonts w:hint="default" w:ascii="Times New Roman" w:hAnsi="Times New Roman" w:cs="Times New Roman"/>
                <w:highlight w:val="none"/>
              </w:rPr>
              <w:t>采购人指定地点。</w:t>
            </w:r>
          </w:p>
          <w:p w14:paraId="473F15B7">
            <w:pPr>
              <w:pStyle w:val="3"/>
              <w:widowControl/>
              <w:shd w:val="clear"/>
              <w:snapToGrid w:val="0"/>
              <w:spacing w:beforeAutospacing="0" w:afterAutospacing="0"/>
              <w:rPr>
                <w:rFonts w:hint="default" w:ascii="Times New Roman" w:hAnsi="Times New Roman" w:cs="Times New Roman"/>
                <w:highlight w:val="none"/>
              </w:rPr>
            </w:pPr>
            <w:r>
              <w:rPr>
                <w:rStyle w:val="8"/>
                <w:rFonts w:hint="default" w:ascii="Times New Roman" w:hAnsi="Times New Roman" w:eastAsia="宋体" w:cs="Times New Roman"/>
                <w:highlight w:val="none"/>
              </w:rPr>
              <w:t>（四）服务交付时间及地点</w:t>
            </w:r>
          </w:p>
          <w:p w14:paraId="563BA86D">
            <w:pPr>
              <w:pStyle w:val="3"/>
              <w:widowControl/>
              <w:shd w:val="clear"/>
              <w:snapToGrid w:val="0"/>
              <w:spacing w:beforeAutospacing="0" w:afterAutospacing="0"/>
              <w:ind w:firstLine="480" w:firstLineChars="200"/>
              <w:rPr>
                <w:rFonts w:hint="default" w:ascii="Times New Roman" w:hAnsi="Times New Roman" w:cs="Times New Roman"/>
                <w:highlight w:val="none"/>
              </w:rPr>
            </w:pPr>
            <w:r>
              <w:rPr>
                <w:rFonts w:hint="default" w:ascii="Times New Roman" w:hAnsi="Times New Roman" w:eastAsia="宋体" w:cs="Times New Roman"/>
                <w:highlight w:val="none"/>
              </w:rPr>
              <w:t>1、交付时间：2</w:t>
            </w:r>
            <w:r>
              <w:rPr>
                <w:rFonts w:hint="default" w:ascii="Times New Roman" w:hAnsi="Times New Roman" w:cs="Times New Roman"/>
                <w:highlight w:val="none"/>
              </w:rPr>
              <w:t>026年12月</w:t>
            </w:r>
            <w:r>
              <w:rPr>
                <w:rFonts w:hint="default" w:ascii="Times New Roman" w:hAnsi="Times New Roman" w:eastAsia="宋体" w:cs="Times New Roman"/>
                <w:highlight w:val="none"/>
              </w:rPr>
              <w:t>份（若情况有变动，服务交付时间经双方友好协商后可调要求的，以国家要求为准）。</w:t>
            </w:r>
          </w:p>
          <w:p w14:paraId="7C1FD305">
            <w:pPr>
              <w:pStyle w:val="3"/>
              <w:widowControl/>
              <w:shd w:val="clear"/>
              <w:snapToGrid w:val="0"/>
              <w:spacing w:beforeAutospacing="0" w:afterAutospacing="0"/>
              <w:ind w:firstLine="480" w:firstLineChars="200"/>
              <w:rPr>
                <w:rFonts w:hint="default" w:ascii="Times New Roman" w:hAnsi="Times New Roman" w:cs="Times New Roman"/>
              </w:rPr>
            </w:pPr>
            <w:r>
              <w:rPr>
                <w:rFonts w:hint="default" w:ascii="Times New Roman" w:hAnsi="Times New Roman" w:eastAsia="宋体" w:cs="Times New Roman"/>
                <w:highlight w:val="none"/>
              </w:rPr>
              <w:t>2、交付地点：西藏自治区生态环境监测中</w:t>
            </w:r>
            <w:r>
              <w:rPr>
                <w:rFonts w:hint="default" w:ascii="Times New Roman" w:hAnsi="Times New Roman" w:eastAsia="宋体" w:cs="Times New Roman"/>
              </w:rPr>
              <w:t>心。</w:t>
            </w:r>
          </w:p>
          <w:p w14:paraId="6A01171F">
            <w:pPr>
              <w:pStyle w:val="3"/>
              <w:widowControl/>
              <w:snapToGrid w:val="0"/>
              <w:spacing w:beforeAutospacing="0" w:afterAutospacing="0"/>
              <w:jc w:val="both"/>
              <w:rPr>
                <w:rFonts w:hint="default" w:ascii="Times New Roman" w:hAnsi="Times New Roman" w:cs="Times New Roman"/>
              </w:rPr>
            </w:pPr>
            <w:r>
              <w:rPr>
                <w:rStyle w:val="8"/>
                <w:rFonts w:hint="default" w:ascii="Times New Roman" w:hAnsi="Times New Roman" w:eastAsia="宋体" w:cs="Times New Roman"/>
              </w:rPr>
              <w:t>（</w:t>
            </w:r>
            <w:r>
              <w:rPr>
                <w:rStyle w:val="8"/>
                <w:rFonts w:hint="default" w:ascii="Times New Roman" w:hAnsi="Times New Roman" w:eastAsia="宋体" w:cs="Times New Roman"/>
                <w:lang w:eastAsia="zh-CN"/>
              </w:rPr>
              <w:t>五</w:t>
            </w:r>
            <w:r>
              <w:rPr>
                <w:rStyle w:val="8"/>
                <w:rFonts w:hint="default" w:ascii="Times New Roman" w:hAnsi="Times New Roman" w:eastAsia="宋体" w:cs="Times New Roman"/>
              </w:rPr>
              <w:t>）其他要求</w:t>
            </w:r>
          </w:p>
          <w:p w14:paraId="5B895A50">
            <w:pPr>
              <w:pStyle w:val="3"/>
              <w:widowControl/>
              <w:snapToGrid w:val="0"/>
              <w:spacing w:beforeAutospacing="0" w:afterAutospacing="0"/>
              <w:ind w:firstLine="480" w:firstLineChars="200"/>
              <w:rPr>
                <w:rFonts w:hint="default" w:ascii="Times New Roman" w:hAnsi="Times New Roman" w:eastAsia="宋体" w:cs="Times New Roman"/>
              </w:rPr>
            </w:pPr>
            <w:r>
              <w:rPr>
                <w:rFonts w:hint="default" w:ascii="Times New Roman" w:hAnsi="Times New Roman" w:eastAsia="宋体" w:cs="Times New Roman"/>
              </w:rPr>
              <w:t>供应商所提交报价应在项目预算内，且报价只能一次报出不得更改，超出项目预算的将被认定为无效报价，按作废处理。经对报价文件比较，以满足我单位采购需求确定成交供应商。</w:t>
            </w:r>
          </w:p>
          <w:p w14:paraId="6748A9EB">
            <w:pPr>
              <w:pStyle w:val="3"/>
              <w:widowControl/>
              <w:snapToGrid w:val="0"/>
              <w:spacing w:beforeAutospacing="0" w:afterAutospacing="0"/>
              <w:rPr>
                <w:rFonts w:hint="default" w:ascii="Times New Roman" w:hAnsi="Times New Roman" w:cs="Times New Roman"/>
              </w:rPr>
            </w:pPr>
            <w:r>
              <w:rPr>
                <w:rStyle w:val="8"/>
                <w:rFonts w:hint="default" w:ascii="Times New Roman" w:hAnsi="Times New Roman" w:eastAsia="宋体" w:cs="Times New Roman"/>
              </w:rPr>
              <w:t>（</w:t>
            </w:r>
            <w:r>
              <w:rPr>
                <w:rStyle w:val="8"/>
                <w:rFonts w:hint="default" w:ascii="Times New Roman" w:hAnsi="Times New Roman" w:eastAsia="宋体" w:cs="Times New Roman"/>
                <w:lang w:eastAsia="zh-CN"/>
              </w:rPr>
              <w:t>六</w:t>
            </w:r>
            <w:r>
              <w:rPr>
                <w:rStyle w:val="8"/>
                <w:rFonts w:hint="default" w:ascii="Times New Roman" w:hAnsi="Times New Roman" w:eastAsia="宋体" w:cs="Times New Roman"/>
              </w:rPr>
              <w:t>）合同签订要求</w:t>
            </w:r>
          </w:p>
          <w:p w14:paraId="3E624A6F">
            <w:pPr>
              <w:pStyle w:val="3"/>
              <w:widowControl/>
              <w:snapToGrid w:val="0"/>
              <w:spacing w:beforeAutospacing="0" w:afterAutospacing="0"/>
              <w:ind w:firstLine="480" w:firstLineChars="200"/>
              <w:jc w:val="both"/>
              <w:rPr>
                <w:rFonts w:hint="default" w:ascii="Times New Roman" w:hAnsi="Times New Roman" w:eastAsia="宋体" w:cs="Times New Roman"/>
                <w:color w:val="auto"/>
              </w:rPr>
            </w:pPr>
            <w:r>
              <w:rPr>
                <w:rFonts w:hint="default" w:ascii="Times New Roman" w:hAnsi="Times New Roman" w:eastAsia="宋体" w:cs="Times New Roman"/>
              </w:rPr>
              <w:t>自发布成交结果公告之日起，</w:t>
            </w:r>
            <w:r>
              <w:rPr>
                <w:rFonts w:hint="default" w:ascii="Times New Roman" w:hAnsi="Times New Roman" w:eastAsia="宋体" w:cs="Times New Roman"/>
                <w:color w:val="auto"/>
              </w:rPr>
              <w:t>中标人应与采购人于10个工作日内签订合同。中标人逾期不签订合同的，视为中标人主动放弃成交结果，由此产生的全部后果由中标人承担。</w:t>
            </w:r>
          </w:p>
          <w:p w14:paraId="47D9E545">
            <w:pPr>
              <w:pStyle w:val="3"/>
              <w:widowControl/>
              <w:numPr>
                <w:ilvl w:val="0"/>
                <w:numId w:val="0"/>
              </w:numPr>
              <w:snapToGrid w:val="0"/>
              <w:spacing w:beforeAutospacing="0" w:afterAutospacing="0"/>
              <w:rPr>
                <w:rStyle w:val="8"/>
                <w:rFonts w:hint="default" w:ascii="Times New Roman" w:hAnsi="Times New Roman" w:eastAsia="宋体" w:cs="Times New Roman"/>
                <w:color w:val="auto"/>
                <w:highlight w:val="none"/>
              </w:rPr>
            </w:pPr>
            <w:r>
              <w:rPr>
                <w:rStyle w:val="8"/>
                <w:rFonts w:hint="default" w:ascii="Times New Roman" w:hAnsi="Times New Roman" w:eastAsia="宋体" w:cs="Times New Roman"/>
              </w:rPr>
              <w:t>（</w:t>
            </w:r>
            <w:r>
              <w:rPr>
                <w:rStyle w:val="8"/>
                <w:rFonts w:hint="default" w:ascii="Times New Roman" w:hAnsi="Times New Roman" w:eastAsia="宋体" w:cs="Times New Roman"/>
                <w:lang w:eastAsia="zh-CN"/>
              </w:rPr>
              <w:t>七</w:t>
            </w:r>
            <w:r>
              <w:rPr>
                <w:rStyle w:val="8"/>
                <w:rFonts w:hint="default" w:ascii="Times New Roman" w:hAnsi="Times New Roman" w:eastAsia="宋体" w:cs="Times New Roman"/>
              </w:rPr>
              <w:t>）</w:t>
            </w:r>
            <w:r>
              <w:rPr>
                <w:rStyle w:val="8"/>
                <w:rFonts w:hint="default" w:ascii="Times New Roman" w:hAnsi="Times New Roman" w:eastAsia="宋体" w:cs="Times New Roman"/>
                <w:color w:val="auto"/>
                <w:highlight w:val="none"/>
              </w:rPr>
              <w:t>付款方式</w:t>
            </w:r>
          </w:p>
          <w:p w14:paraId="492DB3CB">
            <w:pPr>
              <w:pStyle w:val="3"/>
              <w:widowControl/>
              <w:snapToGrid w:val="0"/>
              <w:spacing w:beforeAutospacing="0" w:afterAutospacing="0"/>
              <w:rPr>
                <w:rStyle w:val="8"/>
                <w:rFonts w:hint="default" w:ascii="Times New Roman" w:hAnsi="Times New Roman" w:eastAsia="宋体" w:cs="Times New Roman"/>
                <w:color w:val="auto"/>
                <w:highlight w:val="none"/>
                <w:lang w:val="en-US" w:eastAsia="zh-CN"/>
              </w:rPr>
            </w:pPr>
            <w:r>
              <w:rPr>
                <w:rStyle w:val="8"/>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rPr>
              <w:t xml:space="preserve"> 1、采购人于采购合同签订后五个工作日内支付合同金额的</w:t>
            </w:r>
            <w:r>
              <w:rPr>
                <w:rFonts w:hint="default" w:ascii="Times New Roman" w:hAnsi="Times New Roman" w:eastAsia="宋体" w:cs="Times New Roman"/>
                <w:color w:val="auto"/>
                <w:highlight w:val="none"/>
                <w:lang w:val="en-US" w:eastAsia="zh-CN"/>
              </w:rPr>
              <w:t>60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完成样品采集及邮寄后支付</w:t>
            </w:r>
            <w:r>
              <w:rPr>
                <w:rFonts w:hint="default" w:ascii="Times New Roman" w:hAnsi="Times New Roman" w:eastAsia="宋体" w:cs="Times New Roman"/>
                <w:color w:val="auto"/>
                <w:highlight w:val="none"/>
                <w:lang w:val="en-US" w:eastAsia="zh-CN"/>
              </w:rPr>
              <w:t>30%</w:t>
            </w:r>
          </w:p>
          <w:p w14:paraId="3F8E2B5F">
            <w:pPr>
              <w:pStyle w:val="3"/>
              <w:widowControl/>
              <w:snapToGrid w:val="0"/>
              <w:spacing w:beforeAutospacing="0" w:afterAutospacing="0"/>
              <w:rPr>
                <w:rStyle w:val="8"/>
                <w:rFonts w:hint="default" w:ascii="Times New Roman" w:hAnsi="Times New Roman" w:eastAsia="宋体" w:cs="Times New Roman"/>
              </w:rPr>
            </w:pPr>
            <w:r>
              <w:rPr>
                <w:rStyle w:val="8"/>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rPr>
              <w:t xml:space="preserve"> 2、成果交付后，采购人向中标人支付合同余款。</w:t>
            </w:r>
          </w:p>
        </w:tc>
      </w:tr>
    </w:tbl>
    <w:p w14:paraId="50BE8777">
      <w:pPr>
        <w:pStyle w:val="3"/>
        <w:widowControl/>
        <w:snapToGrid w:val="0"/>
        <w:spacing w:beforeAutospacing="0" w:afterAutospacing="0"/>
        <w:jc w:val="center"/>
        <w:rPr>
          <w:rFonts w:hint="default" w:ascii="Times New Roman" w:hAnsi="Times New Roman" w:eastAsia="微软雅黑" w:cs="Times New Roman"/>
          <w:color w:val="000000"/>
          <w:sz w:val="10"/>
          <w:szCs w:val="10"/>
          <w:shd w:val="clear" w:color="auto" w:fill="FFFFFF"/>
        </w:rPr>
      </w:pPr>
    </w:p>
    <w:p w14:paraId="7CEDBB75">
      <w:pPr>
        <w:rPr>
          <w:rFonts w:hint="default" w:ascii="Times New Roman" w:hAnsi="Times New Roman" w:eastAsia="微软雅黑" w:cs="Times New Roman"/>
          <w:color w:val="000000"/>
          <w:sz w:val="10"/>
          <w:szCs w:val="10"/>
          <w:shd w:val="clear" w:color="auto" w:fill="FFFFFF"/>
        </w:rPr>
      </w:pPr>
    </w:p>
    <w:p w14:paraId="729355F9">
      <w:pPr>
        <w:rPr>
          <w:rFonts w:hint="default" w:ascii="Times New Roman" w:hAnsi="Times New Roman" w:eastAsia="微软雅黑" w:cs="Times New Roman"/>
          <w:color w:val="000000"/>
          <w:sz w:val="8"/>
          <w:szCs w:val="8"/>
          <w:shd w:val="clear" w:color="auto" w:fill="FFFFFF"/>
        </w:rPr>
      </w:pPr>
    </w:p>
    <w:p w14:paraId="1C0E7AD6">
      <w:pPr>
        <w:rPr>
          <w:rFonts w:hint="default" w:ascii="Times New Roman" w:hAnsi="Times New Roman" w:eastAsia="黑体" w:cs="Times New Roman"/>
          <w:color w:val="000000"/>
          <w:sz w:val="24"/>
          <w:shd w:val="clear" w:color="auto"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4A0FB"/>
    <w:multiLevelType w:val="singleLevel"/>
    <w:tmpl w:val="0394A0FB"/>
    <w:lvl w:ilvl="0" w:tentative="0">
      <w:start w:val="1"/>
      <w:numFmt w:val="decimal"/>
      <w:suff w:val="nothing"/>
      <w:lvlText w:val="%1、"/>
      <w:lvlJc w:val="left"/>
    </w:lvl>
  </w:abstractNum>
  <w:abstractNum w:abstractNumId="1">
    <w:nsid w:val="174846E6"/>
    <w:multiLevelType w:val="singleLevel"/>
    <w:tmpl w:val="174846E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D7E"/>
    <w:rsid w:val="001C40BC"/>
    <w:rsid w:val="002E19E9"/>
    <w:rsid w:val="00395D7E"/>
    <w:rsid w:val="007665AC"/>
    <w:rsid w:val="00B03C60"/>
    <w:rsid w:val="00B773BD"/>
    <w:rsid w:val="0117645E"/>
    <w:rsid w:val="0B1D721D"/>
    <w:rsid w:val="12E9A393"/>
    <w:rsid w:val="15F726CA"/>
    <w:rsid w:val="175C2929"/>
    <w:rsid w:val="1C85269A"/>
    <w:rsid w:val="20A274AF"/>
    <w:rsid w:val="29BE82A4"/>
    <w:rsid w:val="2B0216E2"/>
    <w:rsid w:val="2ECB4055"/>
    <w:rsid w:val="2FF7281C"/>
    <w:rsid w:val="32F02C03"/>
    <w:rsid w:val="35DA1B04"/>
    <w:rsid w:val="370E2AF0"/>
    <w:rsid w:val="3A573895"/>
    <w:rsid w:val="3D791D75"/>
    <w:rsid w:val="3EF30AE2"/>
    <w:rsid w:val="3F340D72"/>
    <w:rsid w:val="3FBF3D3E"/>
    <w:rsid w:val="42415557"/>
    <w:rsid w:val="42E83838"/>
    <w:rsid w:val="43A830DF"/>
    <w:rsid w:val="44E4632B"/>
    <w:rsid w:val="4C9C4528"/>
    <w:rsid w:val="513C0B2E"/>
    <w:rsid w:val="51E04F88"/>
    <w:rsid w:val="54534C76"/>
    <w:rsid w:val="575A1BD8"/>
    <w:rsid w:val="58FD38DB"/>
    <w:rsid w:val="5ABD393F"/>
    <w:rsid w:val="5FD16791"/>
    <w:rsid w:val="612A01E3"/>
    <w:rsid w:val="63AA7892"/>
    <w:rsid w:val="648E34EB"/>
    <w:rsid w:val="66D32372"/>
    <w:rsid w:val="6B352DE0"/>
    <w:rsid w:val="6B534B3E"/>
    <w:rsid w:val="6CE33696"/>
    <w:rsid w:val="6FC1B335"/>
    <w:rsid w:val="705E6C7B"/>
    <w:rsid w:val="716F4D68"/>
    <w:rsid w:val="737E7856"/>
    <w:rsid w:val="756D554D"/>
    <w:rsid w:val="77CA50CB"/>
    <w:rsid w:val="78E75C27"/>
    <w:rsid w:val="79CE3466"/>
    <w:rsid w:val="7A68451D"/>
    <w:rsid w:val="7D320274"/>
    <w:rsid w:val="7E3D39B2"/>
    <w:rsid w:val="B6BB5C03"/>
    <w:rsid w:val="B92F381C"/>
    <w:rsid w:val="CFD26398"/>
    <w:rsid w:val="CFFFEE7F"/>
    <w:rsid w:val="D7DF4AE5"/>
    <w:rsid w:val="E6EFD423"/>
    <w:rsid w:val="F6ACD048"/>
    <w:rsid w:val="F7FC4DE0"/>
    <w:rsid w:val="FF7D48C5"/>
    <w:rsid w:val="FFC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Normal (Web)"/>
    <w:basedOn w:val="1"/>
    <w:qFormat/>
    <w:uiPriority w:val="0"/>
    <w:pPr>
      <w:spacing w:beforeAutospacing="1" w:afterAutospacing="1"/>
      <w:jc w:val="left"/>
    </w:pPr>
    <w:rPr>
      <w:rFonts w:cs="Times New Roman"/>
      <w:kern w:val="0"/>
      <w:sz w:val="24"/>
    </w:rPr>
  </w:style>
  <w:style w:type="paragraph" w:styleId="4">
    <w:name w:val="Body Text First Indent"/>
    <w:basedOn w:val="2"/>
    <w:next w:val="2"/>
    <w:qFormat/>
    <w:uiPriority w:val="0"/>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列出段落11"/>
    <w:qFormat/>
    <w:uiPriority w:val="34"/>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1987</Words>
  <Characters>2031</Characters>
  <Lines>102</Lines>
  <Paragraphs>97</Paragraphs>
  <TotalTime>5</TotalTime>
  <ScaleCrop>false</ScaleCrop>
  <LinksUpToDate>false</LinksUpToDate>
  <CharactersWithSpaces>2043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2026-09-18T03:00:00Z</dcterms:created>
  <dc:creator>Lenovo</dc:creator>
  <cp:lastModifiedBy>Dechen</cp:lastModifiedBy>
  <cp:lastPrinted>2026-09-22T01:10:00Z</cp:lastPrinted>
  <dcterms:modified xsi:type="dcterms:W3CDTF">2026-09-22T01:43:26Z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eyJoZGlkIjoiNWIzMjMyMjQ0YTlhYTYxMmE0NDg3MGMzOWE5MGVmN2IiLCJ1c2VySWQiOiI3Njk1ODI5NTAifQ==</vt:lpwstr>
  </property>
  <property fmtid="{D5CDD505-2E9C-101B-9397-08002B2CF9AE}" pid="4" name="ICV">
    <vt:lpwstr>B08DEEB165FA4A959FA398D6AEDE1410_13</vt:lpwstr>
  </property>
</Properties>
</file>