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4F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Nimbus Roman" w:hAnsi="Nimbus Roman" w:eastAsia="国标小标宋-GB/T 2312" w:cs="Nimbus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Nimbus Roman" w:hAnsi="Nimbus Roman" w:eastAsia="国标小标宋-GB/T 2312" w:cs="Nimbus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西藏自治区7个城市功能区</w:t>
      </w:r>
    </w:p>
    <w:p w14:paraId="2D34A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Nimbus Roman" w:hAnsi="Nimbus Roman" w:eastAsia="国标小标宋-GB/T 2312" w:cs="Nimbus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Nimbus Roman" w:hAnsi="Nimbus Roman" w:eastAsia="国标小标宋-GB/T 2312" w:cs="Nimbus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声环境质量月报</w:t>
      </w:r>
    </w:p>
    <w:p w14:paraId="7F07654F">
      <w:pPr>
        <w:spacing w:line="576" w:lineRule="exact"/>
        <w:ind w:firstLine="640" w:firstLineChars="200"/>
        <w:rPr>
          <w:rFonts w:hint="default" w:ascii="Nimbus Roman" w:hAnsi="Nimbus Roman" w:eastAsia="仿宋" w:cs="Nimbus Roman"/>
          <w:sz w:val="32"/>
          <w:szCs w:val="32"/>
        </w:rPr>
      </w:pPr>
    </w:p>
    <w:p w14:paraId="7B2F084A">
      <w:pPr>
        <w:keepNext w:val="0"/>
        <w:keepLines w:val="0"/>
        <w:widowControl w:val="0"/>
        <w:suppressLineNumbers w:val="0"/>
        <w:spacing w:before="0" w:beforeAutospacing="0" w:after="0" w:afterAutospacing="0" w:line="576" w:lineRule="exact"/>
        <w:ind w:left="0" w:right="0" w:firstLine="640" w:firstLineChars="200"/>
        <w:jc w:val="both"/>
        <w:rPr>
          <w:rFonts w:hint="default" w:ascii="Nimbus Roman" w:hAnsi="Nimbus Roman" w:eastAsia="仿宋" w:cs="Nimbus Roman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2026年8月，</w:t>
      </w:r>
      <w:bookmarkStart w:id="0" w:name="OLE_LINK1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西藏自治区7个城市</w:t>
      </w:r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功能区声环境质量昼夜达标率分别为97.7%和94.8%。其中1类区昼夜达标率分别为97.3%和92.3%，2类区昼夜达标率分别为96.4%和97.6%，3类区昼夜达标率分别为100%和98.4%，4a类区昼夜达标率分别为100%和90.1%。</w:t>
      </w:r>
    </w:p>
    <w:p w14:paraId="33750CF7">
      <w:pPr>
        <w:keepNext w:val="0"/>
        <w:keepLines w:val="0"/>
        <w:widowControl w:val="0"/>
        <w:suppressLineNumbers w:val="0"/>
        <w:spacing w:before="0" w:beforeAutospacing="0" w:after="0" w:afterAutospacing="0" w:line="576" w:lineRule="exact"/>
        <w:ind w:right="0" w:firstLine="640" w:firstLineChars="200"/>
        <w:jc w:val="both"/>
        <w:rPr>
          <w:rFonts w:hint="default" w:ascii="Nimbus Roman" w:hAnsi="Nimbus Roman" w:eastAsia="仿宋" w:cs="Nimbus Roman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 xml:space="preserve">附表 </w:t>
      </w:r>
      <w:bookmarkStart w:id="2" w:name="_GoBack"/>
      <w:bookmarkEnd w:id="2"/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西藏自治区2026年8月城市声环境功能区达标率</w:t>
      </w:r>
    </w:p>
    <w:tbl>
      <w:tblPr>
        <w:tblStyle w:val="1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343"/>
        <w:gridCol w:w="1601"/>
        <w:gridCol w:w="2213"/>
        <w:gridCol w:w="2238"/>
      </w:tblGrid>
      <w:tr w14:paraId="7DFAD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EAC9C45">
            <w:pPr>
              <w:widowControl/>
              <w:jc w:val="left"/>
              <w:rPr>
                <w:rFonts w:hint="default" w:ascii="Nimbus Roman" w:hAnsi="Nimbus Roman" w:eastAsia="仿宋" w:cs="Nimbus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Nimbus Roman" w:hAnsi="Nimbus Roman" w:eastAsia="仿宋" w:cs="Nimbus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83A6626">
            <w:pPr>
              <w:widowControl/>
              <w:jc w:val="left"/>
              <w:rPr>
                <w:rFonts w:hint="default" w:ascii="Nimbus Roman" w:hAnsi="Nimbus Roman" w:eastAsia="仿宋" w:cs="Nimbus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Nimbus Roman" w:hAnsi="Nimbus Roman" w:eastAsia="仿宋" w:cs="Nimbus Roman"/>
                <w:b/>
                <w:bCs/>
                <w:color w:val="000000"/>
                <w:kern w:val="0"/>
                <w:sz w:val="24"/>
                <w:szCs w:val="24"/>
              </w:rPr>
              <w:t>城市区域</w:t>
            </w:r>
          </w:p>
        </w:tc>
        <w:tc>
          <w:tcPr>
            <w:tcW w:w="9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</w:tcPr>
          <w:p w14:paraId="236DB226">
            <w:pPr>
              <w:widowControl/>
              <w:jc w:val="left"/>
              <w:rPr>
                <w:rFonts w:hint="default" w:ascii="Nimbus Roman" w:hAnsi="Nimbus Roman" w:eastAsia="仿宋" w:cs="Nimbus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Nimbus Roman" w:hAnsi="Nimbus Roman" w:eastAsia="仿宋" w:cs="Nimbus Roman"/>
                <w:b/>
                <w:bCs/>
                <w:color w:val="000000"/>
                <w:kern w:val="0"/>
                <w:sz w:val="24"/>
                <w:szCs w:val="24"/>
              </w:rPr>
              <w:t>监测点数量</w:t>
            </w:r>
          </w:p>
        </w:tc>
        <w:tc>
          <w:tcPr>
            <w:tcW w:w="1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4CF2A18">
            <w:pPr>
              <w:widowControl/>
              <w:jc w:val="left"/>
              <w:rPr>
                <w:rFonts w:hint="default" w:ascii="Nimbus Roman" w:hAnsi="Nimbus Roman" w:eastAsia="仿宋" w:cs="Nimbus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Nimbus Roman" w:hAnsi="Nimbus Roman" w:eastAsia="仿宋" w:cs="Nimbus Roman"/>
                <w:b/>
                <w:bCs/>
                <w:color w:val="000000"/>
                <w:kern w:val="0"/>
                <w:sz w:val="24"/>
                <w:szCs w:val="24"/>
              </w:rPr>
              <w:t>昼间达标率（%）</w:t>
            </w:r>
          </w:p>
        </w:tc>
        <w:tc>
          <w:tcPr>
            <w:tcW w:w="1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4446C6E">
            <w:pPr>
              <w:widowControl/>
              <w:jc w:val="left"/>
              <w:rPr>
                <w:rFonts w:hint="default" w:ascii="Nimbus Roman" w:hAnsi="Nimbus Roman" w:eastAsia="仿宋" w:cs="Nimbus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Nimbus Roman" w:hAnsi="Nimbus Roman" w:eastAsia="仿宋" w:cs="Nimbus Roman"/>
                <w:b/>
                <w:bCs/>
                <w:color w:val="000000"/>
                <w:kern w:val="0"/>
                <w:sz w:val="24"/>
                <w:szCs w:val="24"/>
              </w:rPr>
              <w:t>夜间达标率（%）</w:t>
            </w:r>
          </w:p>
        </w:tc>
      </w:tr>
      <w:tr w14:paraId="428C8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6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AAF7A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</w:pPr>
            <w:bookmarkStart w:id="1" w:name="_Hlk221010887"/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8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1B5AD443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  <w:t>拉萨市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</w:tcPr>
          <w:p w14:paraId="068DC7F7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2F9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</w:t>
            </w:r>
            <w:r>
              <w:rPr>
                <w:rFonts w:hint="default" w:ascii="Nimbus Roman" w:hAnsi="Nimbus Roman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E5F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88.4</w:t>
            </w:r>
          </w:p>
        </w:tc>
      </w:tr>
      <w:tr w14:paraId="4DA4D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6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B73B2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8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47D034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  <w:t>日喀则市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04A47074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833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98.9</w:t>
            </w:r>
          </w:p>
        </w:tc>
        <w:tc>
          <w:tcPr>
            <w:tcW w:w="1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504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88.8</w:t>
            </w:r>
          </w:p>
        </w:tc>
      </w:tr>
      <w:tr w14:paraId="11F26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6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E0FB7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8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704958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  <w:t>山南市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31FD2DD3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113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98.2</w:t>
            </w:r>
          </w:p>
        </w:tc>
        <w:tc>
          <w:tcPr>
            <w:tcW w:w="1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4BC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95.1</w:t>
            </w:r>
          </w:p>
        </w:tc>
      </w:tr>
      <w:tr w14:paraId="290A8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6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610A4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8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38D5D4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  <w:t>林芝市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2623F7CC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4D5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94.8</w:t>
            </w:r>
          </w:p>
        </w:tc>
        <w:tc>
          <w:tcPr>
            <w:tcW w:w="1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8BC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</w:tr>
      <w:tr w14:paraId="64D2C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F84C3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8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254BAF11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  <w:t>昌都市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</w:tcPr>
          <w:p w14:paraId="6387D592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D94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Nimbus Roman" w:hAnsi="Nimbus Roman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</w:t>
            </w:r>
          </w:p>
        </w:tc>
        <w:tc>
          <w:tcPr>
            <w:tcW w:w="1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45A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97.5</w:t>
            </w:r>
          </w:p>
        </w:tc>
      </w:tr>
      <w:tr w14:paraId="6DADD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9CA9D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8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352131EF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  <w:t>那曲市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</w:tcPr>
          <w:p w14:paraId="55857903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026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99.6</w:t>
            </w:r>
          </w:p>
        </w:tc>
        <w:tc>
          <w:tcPr>
            <w:tcW w:w="1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8B7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99.2</w:t>
            </w:r>
          </w:p>
        </w:tc>
      </w:tr>
      <w:tr w14:paraId="1001E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E68F2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8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4093AC99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  <w:t>阿里地区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</w:tcPr>
          <w:p w14:paraId="7C515181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7C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99.5</w:t>
            </w:r>
          </w:p>
        </w:tc>
        <w:tc>
          <w:tcPr>
            <w:tcW w:w="1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B88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96.7</w:t>
            </w:r>
          </w:p>
        </w:tc>
      </w:tr>
      <w:tr w14:paraId="15652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52338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Nimbus Roman" w:hAnsi="Nimbus Roman" w:eastAsia="仿宋" w:cs="Nimbus Roman"/>
                <w:sz w:val="21"/>
                <w:szCs w:val="21"/>
              </w:rPr>
              <w:t>西藏自治区</w:t>
            </w:r>
          </w:p>
        </w:tc>
        <w:tc>
          <w:tcPr>
            <w:tcW w:w="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AE4EAFE">
            <w:pPr>
              <w:widowControl/>
              <w:spacing w:line="576" w:lineRule="exact"/>
              <w:jc w:val="center"/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Nimbus Roman" w:hAnsi="Nimbus Roman" w:eastAsia="仿宋" w:cs="Nimbus Roman"/>
                <w:color w:val="000000"/>
                <w:kern w:val="0"/>
                <w:sz w:val="21"/>
                <w:szCs w:val="21"/>
              </w:rPr>
              <w:t>52</w:t>
            </w:r>
          </w:p>
        </w:tc>
        <w:tc>
          <w:tcPr>
            <w:tcW w:w="1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17E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97.7</w:t>
            </w:r>
          </w:p>
        </w:tc>
        <w:tc>
          <w:tcPr>
            <w:tcW w:w="1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4580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94.8</w:t>
            </w:r>
          </w:p>
        </w:tc>
      </w:tr>
      <w:bookmarkEnd w:id="1"/>
    </w:tbl>
    <w:p w14:paraId="6848BD89">
      <w:pPr>
        <w:ind w:firstLine="420" w:firstLineChars="200"/>
        <w:rPr>
          <w:rFonts w:hint="default" w:ascii="Nimbus Roman" w:hAnsi="Nimbus Roman" w:eastAsia="仿宋" w:cs="Nimbus Roman"/>
          <w:sz w:val="21"/>
          <w:szCs w:val="21"/>
        </w:rPr>
      </w:pPr>
      <w:r>
        <w:rPr>
          <w:rFonts w:hint="default" w:ascii="Nimbus Roman" w:hAnsi="Nimbus Roman" w:eastAsia="仿宋" w:cs="Nimbus Roman"/>
          <w:sz w:val="21"/>
          <w:szCs w:val="21"/>
        </w:rPr>
        <w:t>备注：1、达标率分别计算每个【城市/功能区类/点位】的每日达标率，取算术平均值。</w:t>
      </w:r>
    </w:p>
    <w:p w14:paraId="499C16BF">
      <w:pPr>
        <w:ind w:firstLine="1050" w:firstLineChars="500"/>
        <w:rPr>
          <w:rFonts w:hint="default" w:ascii="Nimbus Roman" w:hAnsi="Nimbus Roman" w:eastAsia="仿宋" w:cs="Nimbus Roman"/>
          <w:sz w:val="21"/>
          <w:szCs w:val="21"/>
        </w:rPr>
      </w:pPr>
      <w:r>
        <w:rPr>
          <w:rFonts w:hint="default" w:ascii="Nimbus Roman" w:hAnsi="Nimbus Roman" w:eastAsia="仿宋" w:cs="Nimbus Roman"/>
          <w:sz w:val="21"/>
          <w:szCs w:val="21"/>
        </w:rPr>
        <w:t>2、总昼间/夜间达标率等于每个【城市/功能区类/点位】的算数平均值，合并再次算数平均值计算得出总和。</w:t>
      </w:r>
    </w:p>
    <w:p w14:paraId="3DD2FBF6">
      <w:pPr>
        <w:spacing w:line="576" w:lineRule="exact"/>
        <w:ind w:firstLine="420" w:firstLineChars="200"/>
        <w:rPr>
          <w:rFonts w:hint="default" w:ascii="Nimbus Roman" w:hAnsi="Nimbus Roman" w:eastAsia="仿宋" w:cs="Nimbus Roman"/>
          <w:sz w:val="21"/>
          <w:szCs w:val="21"/>
        </w:rPr>
      </w:pPr>
    </w:p>
    <w:p w14:paraId="4D993B13">
      <w:pPr>
        <w:spacing w:line="576" w:lineRule="exact"/>
        <w:ind w:firstLine="420" w:firstLineChars="200"/>
        <w:rPr>
          <w:rFonts w:hint="default" w:ascii="Nimbus Roman" w:hAnsi="Nimbus Roman" w:eastAsia="仿宋" w:cs="Nimbus Roman"/>
          <w:sz w:val="21"/>
          <w:szCs w:val="21"/>
        </w:rPr>
      </w:pPr>
    </w:p>
    <w:p w14:paraId="6E5A0A94">
      <w:pPr>
        <w:spacing w:line="576" w:lineRule="exact"/>
        <w:rPr>
          <w:rFonts w:hint="default" w:ascii="Nimbus Roman" w:hAnsi="Nimbus Roman" w:eastAsia="仿宋" w:cs="Nimbus Roman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国标小标宋-GB/T 2312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654"/>
    <w:rsid w:val="00003E90"/>
    <w:rsid w:val="000C0748"/>
    <w:rsid w:val="00102A00"/>
    <w:rsid w:val="001118DD"/>
    <w:rsid w:val="001D037A"/>
    <w:rsid w:val="00226654"/>
    <w:rsid w:val="00327047"/>
    <w:rsid w:val="00344769"/>
    <w:rsid w:val="00356141"/>
    <w:rsid w:val="00370169"/>
    <w:rsid w:val="003E57A6"/>
    <w:rsid w:val="00446010"/>
    <w:rsid w:val="004C689A"/>
    <w:rsid w:val="004E74D0"/>
    <w:rsid w:val="00536F25"/>
    <w:rsid w:val="00576575"/>
    <w:rsid w:val="005A2AFD"/>
    <w:rsid w:val="005C0381"/>
    <w:rsid w:val="00634A04"/>
    <w:rsid w:val="00650082"/>
    <w:rsid w:val="006A1920"/>
    <w:rsid w:val="006E1EB0"/>
    <w:rsid w:val="006F2E35"/>
    <w:rsid w:val="0071536E"/>
    <w:rsid w:val="00887B77"/>
    <w:rsid w:val="009E0FAF"/>
    <w:rsid w:val="00A17699"/>
    <w:rsid w:val="00A32731"/>
    <w:rsid w:val="00A36247"/>
    <w:rsid w:val="00AF58E6"/>
    <w:rsid w:val="00B102C0"/>
    <w:rsid w:val="00BC3921"/>
    <w:rsid w:val="00C405DA"/>
    <w:rsid w:val="00C96EA8"/>
    <w:rsid w:val="00CF0882"/>
    <w:rsid w:val="00CF4C33"/>
    <w:rsid w:val="00D16072"/>
    <w:rsid w:val="00D17353"/>
    <w:rsid w:val="00D21983"/>
    <w:rsid w:val="00D76932"/>
    <w:rsid w:val="00E0386B"/>
    <w:rsid w:val="00EF0C00"/>
    <w:rsid w:val="00F010CE"/>
    <w:rsid w:val="00F07CF7"/>
    <w:rsid w:val="00F167B0"/>
    <w:rsid w:val="00F5220F"/>
    <w:rsid w:val="00F7197A"/>
    <w:rsid w:val="00F766A3"/>
    <w:rsid w:val="00F91309"/>
    <w:rsid w:val="00FD6B17"/>
    <w:rsid w:val="08945512"/>
    <w:rsid w:val="102866C7"/>
    <w:rsid w:val="1B6970C1"/>
    <w:rsid w:val="1B70569E"/>
    <w:rsid w:val="1CBF06C7"/>
    <w:rsid w:val="31210BB1"/>
    <w:rsid w:val="36ED77DE"/>
    <w:rsid w:val="38FE9D8B"/>
    <w:rsid w:val="39D57FB0"/>
    <w:rsid w:val="3AD51197"/>
    <w:rsid w:val="4FA335AF"/>
    <w:rsid w:val="52BE63EE"/>
    <w:rsid w:val="64501430"/>
    <w:rsid w:val="65A0229D"/>
    <w:rsid w:val="68F32A68"/>
    <w:rsid w:val="6E7369DE"/>
    <w:rsid w:val="71AA2B3E"/>
    <w:rsid w:val="77373F5F"/>
    <w:rsid w:val="7B672256"/>
    <w:rsid w:val="E59DFA1F"/>
    <w:rsid w:val="FEFD5F40"/>
    <w:rsid w:val="FFB6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0"/>
    <w:pPr>
      <w:keepNext/>
      <w:keepLines/>
      <w:spacing w:after="80"/>
      <w:jc w:val="left"/>
      <w:outlineLvl w:val="0"/>
    </w:pPr>
    <w:rPr>
      <w:rFonts w:eastAsia="黑体" w:asciiTheme="majorHAnsi" w:hAnsiTheme="majorHAnsi" w:cstheme="majorBidi"/>
      <w:b/>
      <w:sz w:val="32"/>
      <w:szCs w:val="4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160" w:after="80"/>
      <w:jc w:val="left"/>
      <w:outlineLvl w:val="1"/>
    </w:pPr>
    <w:rPr>
      <w:rFonts w:eastAsia="黑体" w:asciiTheme="majorHAnsi" w:hAnsiTheme="majorHAnsi" w:cstheme="majorBidi"/>
      <w:b/>
      <w:sz w:val="32"/>
      <w:szCs w:val="40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160" w:after="80"/>
      <w:jc w:val="left"/>
      <w:outlineLvl w:val="2"/>
    </w:pPr>
    <w:rPr>
      <w:rFonts w:eastAsia="黑体" w:asciiTheme="majorHAnsi" w:hAnsiTheme="majorHAnsi" w:cstheme="majorBidi"/>
      <w:b/>
      <w:sz w:val="32"/>
      <w:szCs w:val="32"/>
    </w:rPr>
  </w:style>
  <w:style w:type="paragraph" w:styleId="5">
    <w:name w:val="heading 4"/>
    <w:basedOn w:val="4"/>
    <w:next w:val="1"/>
    <w:link w:val="21"/>
    <w:unhideWhenUsed/>
    <w:qFormat/>
    <w:uiPriority w:val="9"/>
    <w:pPr>
      <w:spacing w:before="80" w:after="40"/>
      <w:outlineLvl w:val="3"/>
    </w:pPr>
    <w:rPr>
      <w:sz w:val="30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360" w:lineRule="auto"/>
      <w:ind w:firstLine="200" w:firstLineChars="200"/>
      <w:jc w:val="left"/>
      <w:outlineLvl w:val="4"/>
    </w:pPr>
    <w:rPr>
      <w:rFonts w:cstheme="majorBidi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0"/>
    <w:rPr>
      <w:kern w:val="0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0"/>
    <w:rPr>
      <w:rFonts w:eastAsia="黑体" w:asciiTheme="majorHAnsi" w:hAnsiTheme="majorHAnsi" w:cstheme="majorBidi"/>
      <w:b/>
      <w:sz w:val="32"/>
      <w:szCs w:val="48"/>
    </w:rPr>
  </w:style>
  <w:style w:type="character" w:customStyle="1" w:styleId="19">
    <w:name w:val="标题 2 字符"/>
    <w:basedOn w:val="17"/>
    <w:link w:val="3"/>
    <w:qFormat/>
    <w:uiPriority w:val="9"/>
    <w:rPr>
      <w:rFonts w:eastAsia="黑体" w:asciiTheme="majorHAnsi" w:hAnsiTheme="majorHAnsi" w:cstheme="majorBidi"/>
      <w:b/>
      <w:sz w:val="32"/>
      <w:szCs w:val="40"/>
    </w:rPr>
  </w:style>
  <w:style w:type="character" w:customStyle="1" w:styleId="20">
    <w:name w:val="标题 3 字符"/>
    <w:basedOn w:val="17"/>
    <w:link w:val="4"/>
    <w:qFormat/>
    <w:uiPriority w:val="9"/>
    <w:rPr>
      <w:rFonts w:eastAsia="黑体" w:asciiTheme="majorHAnsi" w:hAnsiTheme="majorHAnsi" w:cstheme="majorBidi"/>
      <w:b/>
      <w:sz w:val="32"/>
      <w:szCs w:val="32"/>
    </w:rPr>
  </w:style>
  <w:style w:type="character" w:customStyle="1" w:styleId="21">
    <w:name w:val="标题 4 字符"/>
    <w:basedOn w:val="17"/>
    <w:link w:val="5"/>
    <w:qFormat/>
    <w:uiPriority w:val="9"/>
    <w:rPr>
      <w:rFonts w:eastAsia="黑体" w:asciiTheme="majorHAnsi" w:hAnsiTheme="majorHAnsi" w:cstheme="majorBidi"/>
      <w:b/>
      <w:sz w:val="30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eastAsia="宋体" w:cstheme="majorBidi"/>
      <w:sz w:val="24"/>
      <w:szCs w:val="24"/>
    </w:rPr>
  </w:style>
  <w:style w:type="character" w:customStyle="1" w:styleId="23">
    <w:name w:val="15"/>
    <w:qFormat/>
    <w:uiPriority w:val="0"/>
    <w:rPr>
      <w:rFonts w:hint="default" w:ascii="Times New Roman" w:hAnsi="Times New Roman" w:eastAsia="宋体" w:cs="Times New Roman"/>
      <w:color w:val="auto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406</Characters>
  <Lines>38</Lines>
  <Paragraphs>53</Paragraphs>
  <TotalTime>4</TotalTime>
  <ScaleCrop>false</ScaleCrop>
  <LinksUpToDate>false</LinksUpToDate>
  <CharactersWithSpaces>408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2025-12-28T05:25:00Z</dcterms:created>
  <dc:creator>s5166</dc:creator>
  <cp:lastModifiedBy>Dechen</cp:lastModifiedBy>
  <dcterms:modified xsi:type="dcterms:W3CDTF">2026-09-08T09:18:03Z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eyJoZGlkIjoiNWIzMjMyMjQ0YTlhYTYxMmE0NDg3MGMzOWE5MGVmN2IiLCJ1c2VySWQiOiI3Njk1ODI5NTAifQ==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4456451EE27940549B34437C2D0910BF_13</vt:lpwstr>
  </property>
</Properties>
</file>