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4CE4A">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国标黑体-GB/T 2312" w:hAnsi="国标黑体-GB/T 2312" w:eastAsia="国标黑体-GB/T 2312" w:cs="国标黑体-GB/T 2312"/>
          <w:sz w:val="32"/>
          <w:szCs w:val="32"/>
          <w:lang w:val="en-US" w:eastAsia="zh-CN"/>
        </w:rPr>
      </w:pPr>
      <w:r>
        <w:rPr>
          <w:rFonts w:hint="eastAsia" w:ascii="国标黑体-GB/T 2312" w:hAnsi="国标黑体-GB/T 2312" w:eastAsia="国标黑体-GB/T 2312" w:cs="国标黑体-GB/T 2312"/>
          <w:sz w:val="32"/>
          <w:szCs w:val="32"/>
          <w:lang w:val="en-US" w:eastAsia="zh-CN"/>
        </w:rPr>
        <w:t>附件2</w:t>
      </w:r>
    </w:p>
    <w:p w14:paraId="2130E1E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西藏自治区生态环境监测中心2026年仪器设备检定/校准技术服务项目综合评分办法</w:t>
      </w:r>
    </w:p>
    <w:p w14:paraId="27AC4850">
      <w:pPr>
        <w:adjustRightInd w:val="0"/>
        <w:snapToGrid w:val="0"/>
        <w:spacing w:line="560" w:lineRule="exact"/>
        <w:ind w:firstLine="646" w:firstLineChars="202"/>
        <w:outlineLvl w:val="0"/>
        <w:rPr>
          <w:rFonts w:hint="eastAsia" w:ascii="黑体" w:hAnsi="黑体" w:eastAsia="黑体" w:cs="黑体"/>
          <w:bCs/>
          <w:sz w:val="32"/>
          <w:szCs w:val="32"/>
        </w:rPr>
      </w:pPr>
      <w:r>
        <w:rPr>
          <w:rFonts w:hint="eastAsia" w:ascii="黑体" w:hAnsi="黑体" w:eastAsia="黑体" w:cs="黑体"/>
          <w:bCs/>
          <w:sz w:val="32"/>
          <w:szCs w:val="32"/>
        </w:rPr>
        <w:t>一、评审原则</w:t>
      </w:r>
    </w:p>
    <w:p w14:paraId="3D3FC24E">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楷体" w:hAnsi="楷体" w:eastAsia="楷体" w:cs="楷体"/>
          <w:sz w:val="32"/>
          <w:szCs w:val="32"/>
        </w:rPr>
        <w:t>（一）评审小组构成</w:t>
      </w:r>
    </w:p>
    <w:p w14:paraId="2C8E5EC9">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本项目的评审小组由采购单位组建，成员人数为三人</w:t>
      </w:r>
      <w:r>
        <w:rPr>
          <w:rFonts w:hint="eastAsia" w:ascii="方正仿宋_GB2312" w:hAnsi="方正仿宋_GB2312" w:eastAsia="方正仿宋_GB2312" w:cs="方正仿宋_GB2312"/>
          <w:sz w:val="32"/>
          <w:szCs w:val="32"/>
          <w:lang w:val="en-US" w:eastAsia="zh-CN"/>
        </w:rPr>
        <w:t>以上</w:t>
      </w:r>
      <w:r>
        <w:rPr>
          <w:rFonts w:hint="eastAsia" w:ascii="方正仿宋_GB2312" w:hAnsi="方正仿宋_GB2312" w:eastAsia="方正仿宋_GB2312" w:cs="方正仿宋_GB2312"/>
          <w:sz w:val="32"/>
          <w:szCs w:val="32"/>
        </w:rPr>
        <w:t>（含三人）单数。</w:t>
      </w:r>
    </w:p>
    <w:p w14:paraId="5EB710C3">
      <w:pPr>
        <w:adjustRightInd w:val="0"/>
        <w:snapToGrid w:val="0"/>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（二）评审依据</w:t>
      </w:r>
    </w:p>
    <w:p w14:paraId="1F294596">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本评审办法和供应商提交的响应文件。</w:t>
      </w:r>
    </w:p>
    <w:p w14:paraId="3480FA51">
      <w:pPr>
        <w:adjustRightInd w:val="0"/>
        <w:snapToGrid w:val="0"/>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（三）评审方法</w:t>
      </w:r>
    </w:p>
    <w:p w14:paraId="05B7A506">
      <w:pPr>
        <w:adjustRightInd w:val="0"/>
        <w:snapToGrid w:val="0"/>
        <w:spacing w:line="560" w:lineRule="exact"/>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综合评分法</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并采用报价合理性评审机制。</w:t>
      </w:r>
    </w:p>
    <w:p w14:paraId="0E0EE22F">
      <w:pPr>
        <w:adjustRightInd w:val="0"/>
        <w:snapToGrid w:val="0"/>
        <w:spacing w:line="560" w:lineRule="exact"/>
        <w:ind w:firstLine="646" w:firstLineChars="202"/>
        <w:outlineLvl w:val="0"/>
        <w:rPr>
          <w:rFonts w:hint="eastAsia" w:ascii="黑体" w:hAnsi="黑体" w:eastAsia="黑体" w:cs="黑体"/>
          <w:bCs/>
          <w:sz w:val="32"/>
          <w:szCs w:val="32"/>
        </w:rPr>
      </w:pPr>
      <w:r>
        <w:rPr>
          <w:rFonts w:hint="eastAsia" w:ascii="黑体" w:hAnsi="黑体" w:eastAsia="黑体" w:cs="黑体"/>
          <w:bCs/>
          <w:sz w:val="32"/>
          <w:szCs w:val="32"/>
        </w:rPr>
        <w:t>二、评审方法</w:t>
      </w:r>
    </w:p>
    <w:p w14:paraId="3D371162">
      <w:pPr>
        <w:adjustRightInd w:val="0"/>
        <w:snapToGrid w:val="0"/>
        <w:spacing w:line="56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供应商提交的报价及资格材料经初核符合要求的进入详评，评审小组将按本评审办法和响应文件为评定依据，</w:t>
      </w:r>
      <w:r>
        <w:rPr>
          <w:rFonts w:hint="eastAsia" w:ascii="方正仿宋_GB2312" w:hAnsi="方正仿宋_GB2312" w:eastAsia="方正仿宋_GB2312" w:cs="方正仿宋_GB2312"/>
          <w:sz w:val="32"/>
          <w:szCs w:val="32"/>
          <w:lang w:val="en-US" w:eastAsia="zh-CN"/>
        </w:rPr>
        <w:t>进行</w:t>
      </w:r>
      <w:r>
        <w:rPr>
          <w:rFonts w:hint="eastAsia" w:ascii="方正仿宋_GB2312" w:hAnsi="方正仿宋_GB2312" w:eastAsia="方正仿宋_GB2312" w:cs="方正仿宋_GB2312"/>
          <w:sz w:val="32"/>
          <w:szCs w:val="32"/>
        </w:rPr>
        <w:t>综合评分</w:t>
      </w:r>
      <w:r>
        <w:rPr>
          <w:rFonts w:hint="eastAsia" w:ascii="方正仿宋_GB2312" w:hAnsi="方正仿宋_GB2312" w:eastAsia="方正仿宋_GB2312" w:cs="方正仿宋_GB2312"/>
          <w:sz w:val="32"/>
          <w:szCs w:val="32"/>
          <w:lang w:eastAsia="zh-CN"/>
        </w:rPr>
        <w:t>。</w:t>
      </w:r>
    </w:p>
    <w:p w14:paraId="005712DD">
      <w:pPr>
        <w:adjustRightInd w:val="0"/>
        <w:snapToGrid w:val="0"/>
        <w:spacing w:line="560" w:lineRule="exact"/>
        <w:ind w:firstLine="560" w:firstLineChars="200"/>
        <w:outlineLvl w:val="1"/>
        <w:rPr>
          <w:rFonts w:ascii="Times New Roman" w:hAnsi="Times New Roman" w:eastAsia="楷体_GB2312"/>
          <w:color w:val="000000"/>
          <w:sz w:val="28"/>
          <w:szCs w:val="28"/>
        </w:rPr>
      </w:pPr>
      <w:r>
        <w:rPr>
          <w:rFonts w:ascii="Times New Roman" w:hAnsi="Times New Roman" w:eastAsia="楷体_GB2312"/>
          <w:color w:val="000000"/>
          <w:sz w:val="28"/>
          <w:szCs w:val="28"/>
        </w:rPr>
        <w:t>（一）分值分配表</w:t>
      </w:r>
    </w:p>
    <w:tbl>
      <w:tblPr>
        <w:tblStyle w:val="5"/>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3785"/>
        <w:gridCol w:w="3980"/>
      </w:tblGrid>
      <w:tr w14:paraId="5F56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noWrap w:val="0"/>
            <w:vAlign w:val="top"/>
          </w:tcPr>
          <w:p w14:paraId="3B44229E">
            <w:pPr>
              <w:pStyle w:val="7"/>
              <w:widowControl w:val="0"/>
              <w:adjustRightInd w:val="0"/>
              <w:snapToGrid w:val="0"/>
              <w:spacing w:line="320" w:lineRule="exact"/>
              <w:ind w:firstLine="0" w:firstLineChars="0"/>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序号</w:t>
            </w:r>
          </w:p>
        </w:tc>
        <w:tc>
          <w:tcPr>
            <w:tcW w:w="3785" w:type="dxa"/>
            <w:noWrap w:val="0"/>
            <w:vAlign w:val="top"/>
          </w:tcPr>
          <w:p w14:paraId="62A70867">
            <w:pPr>
              <w:pStyle w:val="7"/>
              <w:widowControl w:val="0"/>
              <w:adjustRightInd w:val="0"/>
              <w:snapToGrid w:val="0"/>
              <w:spacing w:line="320" w:lineRule="exact"/>
              <w:ind w:firstLine="0" w:firstLineChars="0"/>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评分因素</w:t>
            </w:r>
          </w:p>
        </w:tc>
        <w:tc>
          <w:tcPr>
            <w:tcW w:w="3980" w:type="dxa"/>
            <w:noWrap w:val="0"/>
            <w:vAlign w:val="top"/>
          </w:tcPr>
          <w:p w14:paraId="5507CA75">
            <w:pPr>
              <w:pStyle w:val="7"/>
              <w:widowControl w:val="0"/>
              <w:adjustRightInd w:val="0"/>
              <w:snapToGrid w:val="0"/>
              <w:spacing w:line="320" w:lineRule="exact"/>
              <w:ind w:firstLine="0" w:firstLineChars="0"/>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分值分配</w:t>
            </w:r>
          </w:p>
        </w:tc>
      </w:tr>
      <w:tr w14:paraId="3F17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noWrap w:val="0"/>
            <w:vAlign w:val="top"/>
          </w:tcPr>
          <w:p w14:paraId="4EFA43CE">
            <w:pPr>
              <w:pStyle w:val="7"/>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3785" w:type="dxa"/>
            <w:noWrap w:val="0"/>
            <w:vAlign w:val="top"/>
          </w:tcPr>
          <w:p w14:paraId="7F28D203">
            <w:pPr>
              <w:pStyle w:val="7"/>
              <w:widowControl w:val="0"/>
              <w:adjustRightInd w:val="0"/>
              <w:snapToGrid w:val="0"/>
              <w:spacing w:line="320" w:lineRule="exact"/>
              <w:ind w:firstLine="0" w:firstLineChars="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报价</w:t>
            </w:r>
          </w:p>
        </w:tc>
        <w:tc>
          <w:tcPr>
            <w:tcW w:w="3980" w:type="dxa"/>
            <w:noWrap w:val="0"/>
            <w:vAlign w:val="top"/>
          </w:tcPr>
          <w:p w14:paraId="4FCC578E">
            <w:pPr>
              <w:pStyle w:val="7"/>
              <w:widowControl w:val="0"/>
              <w:adjustRightInd w:val="0"/>
              <w:snapToGrid w:val="0"/>
              <w:spacing w:line="320" w:lineRule="exact"/>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10</w:t>
            </w:r>
          </w:p>
        </w:tc>
      </w:tr>
      <w:tr w14:paraId="403E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noWrap w:val="0"/>
            <w:vAlign w:val="top"/>
          </w:tcPr>
          <w:p w14:paraId="01489CC7">
            <w:pPr>
              <w:pStyle w:val="7"/>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3785" w:type="dxa"/>
            <w:noWrap w:val="0"/>
            <w:vAlign w:val="top"/>
          </w:tcPr>
          <w:p w14:paraId="18C42881">
            <w:pPr>
              <w:pStyle w:val="7"/>
              <w:widowControl w:val="0"/>
              <w:adjustRightInd w:val="0"/>
              <w:snapToGrid w:val="0"/>
              <w:spacing w:line="320" w:lineRule="exact"/>
              <w:ind w:firstLine="0" w:firstLineChars="0"/>
              <w:jc w:val="center"/>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eastAsia="zh-CN"/>
              </w:rPr>
              <w:t>服务方案</w:t>
            </w:r>
          </w:p>
        </w:tc>
        <w:tc>
          <w:tcPr>
            <w:tcW w:w="3980" w:type="dxa"/>
            <w:noWrap w:val="0"/>
            <w:vAlign w:val="top"/>
          </w:tcPr>
          <w:p w14:paraId="0D48A022">
            <w:pPr>
              <w:pStyle w:val="7"/>
              <w:widowControl w:val="0"/>
              <w:adjustRightInd w:val="0"/>
              <w:snapToGrid w:val="0"/>
              <w:spacing w:line="320" w:lineRule="exact"/>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25</w:t>
            </w:r>
          </w:p>
        </w:tc>
      </w:tr>
      <w:tr w14:paraId="4EB9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noWrap w:val="0"/>
            <w:vAlign w:val="top"/>
          </w:tcPr>
          <w:p w14:paraId="71A031DF">
            <w:pPr>
              <w:pStyle w:val="7"/>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w:t>
            </w:r>
          </w:p>
        </w:tc>
        <w:tc>
          <w:tcPr>
            <w:tcW w:w="3785" w:type="dxa"/>
            <w:noWrap w:val="0"/>
            <w:vAlign w:val="top"/>
          </w:tcPr>
          <w:p w14:paraId="1CDE17B8">
            <w:pPr>
              <w:pStyle w:val="7"/>
              <w:widowControl w:val="0"/>
              <w:adjustRightInd w:val="0"/>
              <w:snapToGrid w:val="0"/>
              <w:spacing w:line="320" w:lineRule="exact"/>
              <w:ind w:firstLine="0" w:firstLineChars="0"/>
              <w:jc w:val="center"/>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eastAsia="zh-CN"/>
              </w:rPr>
              <w:t>团队配置</w:t>
            </w:r>
          </w:p>
        </w:tc>
        <w:tc>
          <w:tcPr>
            <w:tcW w:w="3980" w:type="dxa"/>
            <w:noWrap w:val="0"/>
            <w:vAlign w:val="top"/>
          </w:tcPr>
          <w:p w14:paraId="53B1E38C">
            <w:pPr>
              <w:pStyle w:val="7"/>
              <w:widowControl w:val="0"/>
              <w:adjustRightInd w:val="0"/>
              <w:snapToGrid w:val="0"/>
              <w:spacing w:line="320" w:lineRule="exact"/>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20</w:t>
            </w:r>
          </w:p>
        </w:tc>
      </w:tr>
      <w:tr w14:paraId="1D07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noWrap w:val="0"/>
            <w:vAlign w:val="top"/>
          </w:tcPr>
          <w:p w14:paraId="78588817">
            <w:pPr>
              <w:pStyle w:val="7"/>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4</w:t>
            </w:r>
          </w:p>
        </w:tc>
        <w:tc>
          <w:tcPr>
            <w:tcW w:w="3785" w:type="dxa"/>
            <w:noWrap w:val="0"/>
            <w:vAlign w:val="top"/>
          </w:tcPr>
          <w:p w14:paraId="7723C495">
            <w:pPr>
              <w:pStyle w:val="7"/>
              <w:widowControl w:val="0"/>
              <w:adjustRightInd w:val="0"/>
              <w:snapToGrid w:val="0"/>
              <w:spacing w:line="320" w:lineRule="exact"/>
              <w:ind w:firstLine="0" w:firstLineChars="0"/>
              <w:jc w:val="center"/>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企业荣誉</w:t>
            </w:r>
          </w:p>
        </w:tc>
        <w:tc>
          <w:tcPr>
            <w:tcW w:w="3980" w:type="dxa"/>
            <w:noWrap w:val="0"/>
            <w:vAlign w:val="top"/>
          </w:tcPr>
          <w:p w14:paraId="38DEDF75">
            <w:pPr>
              <w:pStyle w:val="7"/>
              <w:widowControl w:val="0"/>
              <w:adjustRightInd w:val="0"/>
              <w:snapToGrid w:val="0"/>
              <w:spacing w:line="320" w:lineRule="exact"/>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15</w:t>
            </w:r>
          </w:p>
        </w:tc>
      </w:tr>
      <w:tr w14:paraId="4D4F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noWrap w:val="0"/>
            <w:vAlign w:val="top"/>
          </w:tcPr>
          <w:p w14:paraId="31F9CBAD">
            <w:pPr>
              <w:pStyle w:val="7"/>
              <w:widowControl w:val="0"/>
              <w:adjustRightInd w:val="0"/>
              <w:snapToGrid w:val="0"/>
              <w:spacing w:line="320" w:lineRule="exact"/>
              <w:ind w:firstLine="0" w:firstLineChars="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w:t>
            </w:r>
          </w:p>
        </w:tc>
        <w:tc>
          <w:tcPr>
            <w:tcW w:w="3785" w:type="dxa"/>
            <w:noWrap w:val="0"/>
            <w:vAlign w:val="top"/>
          </w:tcPr>
          <w:p w14:paraId="40E3A292">
            <w:pPr>
              <w:pStyle w:val="7"/>
              <w:widowControl w:val="0"/>
              <w:adjustRightInd w:val="0"/>
              <w:snapToGrid w:val="0"/>
              <w:spacing w:line="320" w:lineRule="exact"/>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类似业绩</w:t>
            </w:r>
          </w:p>
        </w:tc>
        <w:tc>
          <w:tcPr>
            <w:tcW w:w="3980" w:type="dxa"/>
            <w:noWrap w:val="0"/>
            <w:vAlign w:val="top"/>
          </w:tcPr>
          <w:p w14:paraId="6F6D5A4D">
            <w:pPr>
              <w:pStyle w:val="7"/>
              <w:widowControl w:val="0"/>
              <w:adjustRightInd w:val="0"/>
              <w:snapToGrid w:val="0"/>
              <w:spacing w:line="320" w:lineRule="exact"/>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10</w:t>
            </w:r>
          </w:p>
        </w:tc>
      </w:tr>
      <w:tr w14:paraId="1E21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noWrap w:val="0"/>
            <w:vAlign w:val="top"/>
          </w:tcPr>
          <w:p w14:paraId="2FDA30D7">
            <w:pPr>
              <w:pStyle w:val="7"/>
              <w:widowControl w:val="0"/>
              <w:adjustRightInd w:val="0"/>
              <w:snapToGrid w:val="0"/>
              <w:spacing w:line="320" w:lineRule="exact"/>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6</w:t>
            </w:r>
          </w:p>
        </w:tc>
        <w:tc>
          <w:tcPr>
            <w:tcW w:w="3785" w:type="dxa"/>
            <w:noWrap w:val="0"/>
            <w:vAlign w:val="top"/>
          </w:tcPr>
          <w:p w14:paraId="3DC57D0B">
            <w:pPr>
              <w:pStyle w:val="7"/>
              <w:widowControl w:val="0"/>
              <w:adjustRightInd w:val="0"/>
              <w:snapToGrid w:val="0"/>
              <w:spacing w:line="320" w:lineRule="exact"/>
              <w:ind w:firstLine="0" w:firstLineChars="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质量管理与风险控制能力</w:t>
            </w:r>
          </w:p>
        </w:tc>
        <w:tc>
          <w:tcPr>
            <w:tcW w:w="3980" w:type="dxa"/>
            <w:noWrap w:val="0"/>
            <w:vAlign w:val="top"/>
          </w:tcPr>
          <w:p w14:paraId="14D3AF7E">
            <w:pPr>
              <w:pStyle w:val="7"/>
              <w:widowControl w:val="0"/>
              <w:adjustRightInd w:val="0"/>
              <w:snapToGrid w:val="0"/>
              <w:spacing w:line="320" w:lineRule="exact"/>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10</w:t>
            </w:r>
          </w:p>
        </w:tc>
      </w:tr>
      <w:tr w14:paraId="4014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6" w:type="dxa"/>
            <w:noWrap w:val="0"/>
            <w:vAlign w:val="top"/>
          </w:tcPr>
          <w:p w14:paraId="59733BD7">
            <w:pPr>
              <w:pStyle w:val="7"/>
              <w:widowControl w:val="0"/>
              <w:adjustRightInd w:val="0"/>
              <w:snapToGrid w:val="0"/>
              <w:spacing w:line="320" w:lineRule="exact"/>
              <w:ind w:firstLine="0" w:firstLineChars="0"/>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7</w:t>
            </w:r>
          </w:p>
        </w:tc>
        <w:tc>
          <w:tcPr>
            <w:tcW w:w="3785" w:type="dxa"/>
            <w:noWrap w:val="0"/>
            <w:vAlign w:val="top"/>
          </w:tcPr>
          <w:p w14:paraId="605324F0">
            <w:pPr>
              <w:pStyle w:val="7"/>
              <w:widowControl w:val="0"/>
              <w:adjustRightInd w:val="0"/>
              <w:snapToGrid w:val="0"/>
              <w:spacing w:line="320" w:lineRule="exact"/>
              <w:ind w:firstLine="0" w:firstLineChars="0"/>
              <w:jc w:val="center"/>
              <w:rPr>
                <w:rFonts w:ascii="Times New Roman" w:hAnsi="Times New Roman" w:eastAsia="宋体" w:cs="Times New Roman"/>
                <w:color w:val="000000"/>
                <w:szCs w:val="21"/>
              </w:rPr>
            </w:pPr>
            <w:r>
              <w:rPr>
                <w:rFonts w:hint="eastAsia" w:ascii="仿宋" w:hAnsi="仿宋" w:eastAsia="仿宋" w:cs="宋体"/>
                <w:color w:val="000000"/>
                <w:szCs w:val="21"/>
                <w:lang w:eastAsia="zh-CN"/>
              </w:rPr>
              <w:t>售后服务</w:t>
            </w:r>
          </w:p>
        </w:tc>
        <w:tc>
          <w:tcPr>
            <w:tcW w:w="3980" w:type="dxa"/>
            <w:noWrap w:val="0"/>
            <w:vAlign w:val="top"/>
          </w:tcPr>
          <w:p w14:paraId="253FD56D">
            <w:pPr>
              <w:pStyle w:val="7"/>
              <w:widowControl w:val="0"/>
              <w:adjustRightInd w:val="0"/>
              <w:snapToGrid w:val="0"/>
              <w:spacing w:line="320" w:lineRule="exact"/>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10</w:t>
            </w:r>
          </w:p>
        </w:tc>
      </w:tr>
      <w:tr w14:paraId="6D0D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161" w:type="dxa"/>
            <w:gridSpan w:val="2"/>
            <w:noWrap w:val="0"/>
            <w:vAlign w:val="top"/>
          </w:tcPr>
          <w:p w14:paraId="1B181B78">
            <w:pPr>
              <w:pStyle w:val="7"/>
              <w:widowControl w:val="0"/>
              <w:adjustRightInd w:val="0"/>
              <w:snapToGrid w:val="0"/>
              <w:spacing w:line="320" w:lineRule="exact"/>
              <w:ind w:firstLine="0" w:firstLineChars="0"/>
              <w:jc w:val="center"/>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eastAsia="zh-CN"/>
              </w:rPr>
              <w:t>合计</w:t>
            </w:r>
          </w:p>
        </w:tc>
        <w:tc>
          <w:tcPr>
            <w:tcW w:w="3980" w:type="dxa"/>
            <w:noWrap w:val="0"/>
            <w:vAlign w:val="top"/>
          </w:tcPr>
          <w:p w14:paraId="68F0BD5E">
            <w:pPr>
              <w:pStyle w:val="7"/>
              <w:widowControl w:val="0"/>
              <w:adjustRightInd w:val="0"/>
              <w:snapToGrid w:val="0"/>
              <w:spacing w:line="320" w:lineRule="exact"/>
              <w:ind w:firstLine="0" w:firstLineChars="0"/>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100</w:t>
            </w:r>
          </w:p>
        </w:tc>
      </w:tr>
    </w:tbl>
    <w:p w14:paraId="3444E068">
      <w:pPr>
        <w:numPr>
          <w:ilvl w:val="0"/>
          <w:numId w:val="0"/>
        </w:numPr>
        <w:adjustRightInd w:val="0"/>
        <w:snapToGrid w:val="0"/>
        <w:spacing w:line="560" w:lineRule="exact"/>
        <w:outlineLvl w:val="1"/>
        <w:rPr>
          <w:rFonts w:ascii="Times New Roman" w:hAnsi="Times New Roman" w:eastAsia="楷体_GB2312"/>
          <w:color w:val="000000"/>
          <w:sz w:val="28"/>
          <w:szCs w:val="28"/>
        </w:rPr>
      </w:pPr>
    </w:p>
    <w:p w14:paraId="3217474C">
      <w:pPr>
        <w:pStyle w:val="2"/>
        <w:rPr>
          <w:rFonts w:ascii="Times New Roman" w:hAnsi="Times New Roman"/>
        </w:rPr>
      </w:pPr>
    </w:p>
    <w:p w14:paraId="748E232F">
      <w:pPr>
        <w:rPr>
          <w:rFonts w:ascii="Times New Roman" w:hAnsi="Times New Roman"/>
        </w:rPr>
      </w:pPr>
    </w:p>
    <w:p w14:paraId="332497CA">
      <w:pPr>
        <w:pStyle w:val="2"/>
        <w:rPr>
          <w:rFonts w:ascii="Times New Roman" w:hAnsi="Times New Roman"/>
        </w:rPr>
      </w:pPr>
    </w:p>
    <w:p w14:paraId="65EC6F05">
      <w:pPr>
        <w:pStyle w:val="2"/>
        <w:keepNext w:val="0"/>
        <w:keepLines w:val="0"/>
        <w:pageBreakBefore w:val="0"/>
        <w:widowControl/>
        <w:kinsoku/>
        <w:wordWrap/>
        <w:overflowPunct/>
        <w:topLinePunct w:val="0"/>
        <w:autoSpaceDE/>
        <w:autoSpaceDN/>
        <w:bidi w:val="0"/>
        <w:adjustRightInd/>
        <w:snapToGrid/>
        <w:spacing w:after="0" w:line="560" w:lineRule="exact"/>
        <w:textAlignment w:val="auto"/>
        <w:rPr>
          <w:rFonts w:ascii="Times New Roman" w:hAnsi="Times New Roman"/>
        </w:rPr>
      </w:pPr>
      <w:r>
        <w:rPr>
          <w:rFonts w:hint="eastAsia" w:ascii="Times New Roman" w:hAnsi="Times New Roman" w:eastAsia="楷体_GB2312"/>
          <w:color w:val="000000"/>
          <w:sz w:val="28"/>
          <w:szCs w:val="28"/>
          <w:lang w:eastAsia="zh-CN"/>
        </w:rPr>
        <w:t>（二）</w:t>
      </w:r>
      <w:r>
        <w:rPr>
          <w:rFonts w:ascii="Times New Roman" w:hAnsi="Times New Roman" w:eastAsia="楷体_GB2312"/>
          <w:color w:val="000000"/>
          <w:sz w:val="28"/>
          <w:szCs w:val="28"/>
        </w:rPr>
        <w:t>评分细则</w:t>
      </w:r>
    </w:p>
    <w:tbl>
      <w:tblPr>
        <w:tblStyle w:val="4"/>
        <w:tblW w:w="55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993"/>
        <w:gridCol w:w="993"/>
        <w:gridCol w:w="7014"/>
      </w:tblGrid>
      <w:tr w14:paraId="2DBB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blHeader/>
        </w:trPr>
        <w:tc>
          <w:tcPr>
            <w:tcW w:w="546" w:type="dxa"/>
            <w:noWrap w:val="0"/>
            <w:vAlign w:val="center"/>
          </w:tcPr>
          <w:p w14:paraId="6052C8BB">
            <w:pPr>
              <w:pStyle w:val="7"/>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序</w:t>
            </w:r>
            <w:r>
              <w:rPr>
                <w:rFonts w:hint="eastAsia" w:ascii="Times New Roman" w:hAnsi="Times New Roman" w:eastAsia="宋体" w:cs="Times New Roman"/>
                <w:color w:val="000000"/>
                <w:szCs w:val="21"/>
              </w:rPr>
              <w:t>号</w:t>
            </w:r>
          </w:p>
        </w:tc>
        <w:tc>
          <w:tcPr>
            <w:tcW w:w="1056" w:type="dxa"/>
            <w:noWrap w:val="0"/>
            <w:vAlign w:val="center"/>
          </w:tcPr>
          <w:p w14:paraId="0EA510E6">
            <w:pPr>
              <w:pStyle w:val="7"/>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imes New Roman" w:hAnsi="Times New Roman" w:eastAsia="宋体" w:cs="Times New Roman"/>
                <w:color w:val="000000"/>
                <w:szCs w:val="21"/>
              </w:rPr>
            </w:pPr>
          </w:p>
        </w:tc>
        <w:tc>
          <w:tcPr>
            <w:tcW w:w="1056" w:type="dxa"/>
            <w:noWrap w:val="0"/>
            <w:vAlign w:val="center"/>
          </w:tcPr>
          <w:p w14:paraId="3C630D7D">
            <w:pPr>
              <w:pStyle w:val="7"/>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分值</w:t>
            </w:r>
          </w:p>
        </w:tc>
        <w:tc>
          <w:tcPr>
            <w:tcW w:w="7459" w:type="dxa"/>
            <w:noWrap w:val="0"/>
            <w:vAlign w:val="center"/>
          </w:tcPr>
          <w:p w14:paraId="689FC3F4">
            <w:pPr>
              <w:pStyle w:val="7"/>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评分标准</w:t>
            </w:r>
          </w:p>
        </w:tc>
      </w:tr>
      <w:tr w14:paraId="6ED2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center"/>
          </w:tcPr>
          <w:p w14:paraId="7610F15C">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1056" w:type="dxa"/>
            <w:noWrap w:val="0"/>
            <w:vAlign w:val="center"/>
          </w:tcPr>
          <w:p w14:paraId="5658B38A">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报价</w:t>
            </w:r>
          </w:p>
        </w:tc>
        <w:tc>
          <w:tcPr>
            <w:tcW w:w="1056" w:type="dxa"/>
            <w:noWrap w:val="0"/>
            <w:vAlign w:val="center"/>
          </w:tcPr>
          <w:p w14:paraId="36291886">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10</w:t>
            </w:r>
            <w:r>
              <w:rPr>
                <w:rFonts w:hint="eastAsia" w:ascii="Times New Roman" w:hAnsi="Times New Roman" w:eastAsia="宋体" w:cs="Times New Roman"/>
                <w:color w:val="000000"/>
                <w:szCs w:val="21"/>
              </w:rPr>
              <w:t>分</w:t>
            </w:r>
          </w:p>
        </w:tc>
        <w:tc>
          <w:tcPr>
            <w:tcW w:w="7459" w:type="dxa"/>
            <w:noWrap w:val="0"/>
            <w:vAlign w:val="center"/>
          </w:tcPr>
          <w:p w14:paraId="4009A2E5">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满足</w:t>
            </w:r>
            <w:r>
              <w:rPr>
                <w:rFonts w:hint="eastAsia" w:ascii="Times New Roman" w:hAnsi="Times New Roman" w:eastAsia="宋体" w:cs="Times New Roman"/>
                <w:color w:val="000000"/>
                <w:szCs w:val="21"/>
                <w:lang w:val="en-US" w:eastAsia="zh-CN"/>
              </w:rPr>
              <w:t>采购</w:t>
            </w:r>
            <w:r>
              <w:rPr>
                <w:rFonts w:hint="eastAsia" w:ascii="Times New Roman" w:hAnsi="Times New Roman" w:eastAsia="宋体" w:cs="Times New Roman"/>
                <w:color w:val="000000"/>
                <w:szCs w:val="21"/>
                <w:lang w:eastAsia="zh-CN"/>
              </w:rPr>
              <w:t>文件</w:t>
            </w:r>
            <w:r>
              <w:rPr>
                <w:rFonts w:hint="eastAsia" w:ascii="Times New Roman" w:hAnsi="Times New Roman" w:eastAsia="宋体" w:cs="Times New Roman"/>
                <w:color w:val="000000"/>
                <w:szCs w:val="21"/>
              </w:rPr>
              <w:t>要求且响应价格最低的响应报价为基准价，其价格分为满分。其他</w:t>
            </w:r>
            <w:r>
              <w:rPr>
                <w:rFonts w:hint="eastAsia" w:ascii="Times New Roman" w:hAnsi="Times New Roman" w:eastAsia="宋体" w:cs="Times New Roman"/>
                <w:color w:val="000000"/>
                <w:szCs w:val="21"/>
                <w:lang w:eastAsia="zh-CN"/>
              </w:rPr>
              <w:t>供应商</w:t>
            </w:r>
            <w:r>
              <w:rPr>
                <w:rFonts w:hint="eastAsia" w:ascii="Times New Roman" w:hAnsi="Times New Roman" w:eastAsia="宋体" w:cs="Times New Roman"/>
                <w:color w:val="000000"/>
                <w:szCs w:val="21"/>
              </w:rPr>
              <w:t xml:space="preserve">的价格分统一按照下列公式计算：报价得分=(基准价÷最后报价)× </w:t>
            </w:r>
            <w:r>
              <w:rPr>
                <w:rFonts w:hint="eastAsia" w:ascii="Times New Roman" w:hAnsi="Times New Roman" w:eastAsia="宋体" w:cs="Times New Roman"/>
                <w:color w:val="000000"/>
                <w:szCs w:val="21"/>
                <w:lang w:val="en-US" w:eastAsia="zh-CN"/>
              </w:rPr>
              <w:t>1</w:t>
            </w:r>
            <w:r>
              <w:rPr>
                <w:rFonts w:hint="eastAsia" w:ascii="Times New Roman" w:hAnsi="Times New Roman" w:eastAsia="宋体" w:cs="Times New Roman"/>
                <w:color w:val="000000"/>
                <w:szCs w:val="21"/>
              </w:rPr>
              <w:t>0%×100。</w:t>
            </w:r>
          </w:p>
          <w:p w14:paraId="033F6A99">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依据《政府采购货物和服务招标投标管理办法》第六十条，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依据财库《财政部关于推动解决政府采购异常低价问题</w:t>
            </w:r>
          </w:p>
          <w:p w14:paraId="5F5D77FB">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的通知》（财库</w:t>
            </w:r>
            <w:r>
              <w:rPr>
                <w:rFonts w:hint="eastAsia" w:ascii="宋体" w:hAnsi="宋体" w:eastAsia="宋体" w:cs="宋体"/>
                <w:color w:val="000000"/>
                <w:szCs w:val="21"/>
                <w:lang w:val="en-US" w:eastAsia="zh-CN"/>
              </w:rPr>
              <w:t>〔2026〕2号</w:t>
            </w:r>
            <w:r>
              <w:rPr>
                <w:rFonts w:hint="eastAsia" w:ascii="Times New Roman" w:hAnsi="Times New Roman" w:eastAsia="宋体" w:cs="Times New Roman"/>
                <w:color w:val="000000"/>
                <w:szCs w:val="21"/>
                <w:lang w:val="en-US" w:eastAsia="zh-CN"/>
              </w:rPr>
              <w:t>），政府采购评审中出现下列情形之一的，评审委员会应当启动异常低价投标（响应）审查程序。</w:t>
            </w:r>
          </w:p>
          <w:p w14:paraId="5E1C46D0">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（1）报价</w:t>
            </w:r>
            <w:r>
              <w:rPr>
                <w:rFonts w:hint="eastAsia" w:ascii="Times New Roman" w:hAnsi="Times New Roman" w:cs="Times New Roman"/>
                <w:color w:val="000000"/>
                <w:szCs w:val="21"/>
                <w:lang w:val="en-US" w:eastAsia="zh-CN"/>
              </w:rPr>
              <w:t>低于</w:t>
            </w:r>
            <w:r>
              <w:rPr>
                <w:rFonts w:hint="eastAsia" w:ascii="Times New Roman" w:hAnsi="Times New Roman" w:eastAsia="宋体" w:cs="Times New Roman"/>
                <w:color w:val="000000"/>
                <w:szCs w:val="21"/>
                <w:lang w:val="en-US" w:eastAsia="zh-CN"/>
              </w:rPr>
              <w:t>全部通过符合性审查供应商投标（响应）报价平均值50%的，</w:t>
            </w:r>
          </w:p>
          <w:p w14:paraId="405EEBB3">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即投标（响应）报价&lt;全部通过符合性审查供应商投标（响应）报价平均值×50%：</w:t>
            </w:r>
          </w:p>
          <w:p w14:paraId="2B1B6CBD">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（2）投标（响应）报价低于通过符合性审查的次低报价供应商投标（响应）报价50%的，即投标（响应）报价≤通过符合性审查的次低报价供应商投标（响应）报价×50%；</w:t>
            </w:r>
          </w:p>
          <w:p w14:paraId="48A3B3E7">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（3）投标（响应）报价</w:t>
            </w:r>
            <w:r>
              <w:rPr>
                <w:rFonts w:hint="eastAsia" w:ascii="Times New Roman" w:hAnsi="Times New Roman" w:cs="Times New Roman"/>
                <w:color w:val="000000"/>
                <w:szCs w:val="21"/>
                <w:lang w:val="en-US" w:eastAsia="zh-CN"/>
              </w:rPr>
              <w:t>低于</w:t>
            </w:r>
            <w:r>
              <w:rPr>
                <w:rFonts w:hint="eastAsia" w:ascii="Times New Roman" w:hAnsi="Times New Roman" w:eastAsia="宋体" w:cs="Times New Roman"/>
                <w:color w:val="000000"/>
                <w:szCs w:val="21"/>
                <w:lang w:val="en-US" w:eastAsia="zh-CN"/>
              </w:rPr>
              <w:t>采购项目最高限价45%的，即投标（响应报价&lt;采购项目最高限价×45%：</w:t>
            </w:r>
          </w:p>
          <w:p w14:paraId="67B74928">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（4）评审委员会基于专业判断，认为供应商报价过低，有可能影响产品质量或者不能诚信履约的具他情形。</w:t>
            </w:r>
          </w:p>
        </w:tc>
      </w:tr>
      <w:tr w14:paraId="3A5F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trPr>
        <w:tc>
          <w:tcPr>
            <w:tcW w:w="546" w:type="dxa"/>
            <w:noWrap w:val="0"/>
            <w:vAlign w:val="center"/>
          </w:tcPr>
          <w:p w14:paraId="1DEDC3E7">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2</w:t>
            </w:r>
          </w:p>
        </w:tc>
        <w:tc>
          <w:tcPr>
            <w:tcW w:w="1056" w:type="dxa"/>
            <w:noWrap w:val="0"/>
            <w:vAlign w:val="center"/>
          </w:tcPr>
          <w:p w14:paraId="1C4DE43D">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服务方案</w:t>
            </w:r>
          </w:p>
        </w:tc>
        <w:tc>
          <w:tcPr>
            <w:tcW w:w="1056" w:type="dxa"/>
            <w:noWrap w:val="0"/>
            <w:vAlign w:val="center"/>
          </w:tcPr>
          <w:p w14:paraId="77CEFECD">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25分</w:t>
            </w:r>
          </w:p>
        </w:tc>
        <w:tc>
          <w:tcPr>
            <w:tcW w:w="7459" w:type="dxa"/>
            <w:noWrap w:val="0"/>
            <w:vAlign w:val="center"/>
          </w:tcPr>
          <w:p w14:paraId="3734ABC2">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以供应商提供项目实施方案，方案应包含</w:t>
            </w:r>
          </w:p>
          <w:p w14:paraId="5EF7903F">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（1）现场服务方案；</w:t>
            </w:r>
          </w:p>
          <w:p w14:paraId="72E15A59">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（2）所列仪器设备计量检定校准技术方案；</w:t>
            </w:r>
          </w:p>
          <w:p w14:paraId="2E1A3635">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（3）机构资质认定要求设备管理的计量确认、期间核查服务方案。</w:t>
            </w:r>
          </w:p>
          <w:p w14:paraId="419D5F61">
            <w:pPr>
              <w:pStyle w:val="7"/>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auto"/>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每个方案符合本项目实际，满足需求的每个得</w:t>
            </w:r>
            <w:r>
              <w:rPr>
                <w:rFonts w:hint="eastAsia" w:ascii="Times New Roman" w:hAnsi="Times New Roman" w:cs="Times New Roman"/>
                <w:color w:val="000000"/>
                <w:szCs w:val="21"/>
                <w:lang w:val="en-US" w:eastAsia="zh-CN"/>
              </w:rPr>
              <w:t>8.5</w:t>
            </w:r>
            <w:r>
              <w:rPr>
                <w:rFonts w:hint="eastAsia" w:ascii="Times New Roman" w:hAnsi="Times New Roman" w:eastAsia="宋体" w:cs="Times New Roman"/>
                <w:color w:val="000000"/>
                <w:szCs w:val="21"/>
                <w:lang w:val="en-US" w:eastAsia="zh-CN"/>
              </w:rPr>
              <w:t>分，共计得25分；每缺少一项上述内容或只有标题无实质内容的扣5分，每有一处存在缺陷或不符合本项目实际扣4分，扣完为止。</w:t>
            </w:r>
          </w:p>
          <w:p w14:paraId="2498EE60">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注：</w:t>
            </w:r>
            <w:r>
              <w:rPr>
                <w:rFonts w:hint="eastAsia" w:ascii="Times New Roman" w:hAnsi="Times New Roman" w:eastAsia="宋体" w:cs="Times New Roman"/>
                <w:color w:val="000000"/>
                <w:szCs w:val="21"/>
                <w:lang w:val="en-US" w:eastAsia="zh-CN"/>
              </w:rPr>
              <w:t>缺陷或不符合本项目实际</w:t>
            </w:r>
            <w:r>
              <w:rPr>
                <w:rFonts w:hint="eastAsia" w:ascii="Times New Roman" w:hAnsi="Times New Roman" w:eastAsia="宋体" w:cs="Times New Roman"/>
                <w:color w:val="000000"/>
                <w:szCs w:val="21"/>
              </w:rPr>
              <w:t>是指：存在不适用项目实际情况的情形、凭空编造、方案中内容前后不一致、前后逻辑错误、引用国家规范、标准失效、错误、地点区域错误、项目采购内容缺失、与项目实际情况及技术、服务要求无关等情况。</w:t>
            </w:r>
          </w:p>
        </w:tc>
      </w:tr>
      <w:tr w14:paraId="1239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46" w:type="dxa"/>
            <w:noWrap w:val="0"/>
            <w:vAlign w:val="center"/>
          </w:tcPr>
          <w:p w14:paraId="3D6060F4">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3</w:t>
            </w:r>
          </w:p>
        </w:tc>
        <w:tc>
          <w:tcPr>
            <w:tcW w:w="1056" w:type="dxa"/>
            <w:noWrap w:val="0"/>
            <w:vAlign w:val="center"/>
          </w:tcPr>
          <w:p w14:paraId="77881D6A">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团队配置</w:t>
            </w:r>
          </w:p>
        </w:tc>
        <w:tc>
          <w:tcPr>
            <w:tcW w:w="1056" w:type="dxa"/>
            <w:noWrap w:val="0"/>
            <w:vAlign w:val="center"/>
          </w:tcPr>
          <w:p w14:paraId="31D7CB8C">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20</w:t>
            </w:r>
            <w:r>
              <w:rPr>
                <w:rFonts w:hint="eastAsia" w:ascii="Times New Roman" w:hAnsi="Times New Roman" w:eastAsia="宋体" w:cs="Times New Roman"/>
                <w:color w:val="000000"/>
                <w:szCs w:val="21"/>
              </w:rPr>
              <w:t>分</w:t>
            </w:r>
          </w:p>
        </w:tc>
        <w:tc>
          <w:tcPr>
            <w:tcW w:w="7459" w:type="dxa"/>
            <w:noWrap w:val="0"/>
            <w:vAlign w:val="center"/>
          </w:tcPr>
          <w:p w14:paraId="05F60613">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lang w:val="en-US" w:eastAsia="zh-CN"/>
              </w:rPr>
              <w:t>1）</w:t>
            </w:r>
            <w:r>
              <w:rPr>
                <w:rFonts w:hint="eastAsia" w:ascii="Times New Roman" w:hAnsi="Times New Roman" w:eastAsia="宋体" w:cs="Times New Roman"/>
                <w:color w:val="000000"/>
                <w:szCs w:val="21"/>
              </w:rPr>
              <w:t>项目负责人具有高级</w:t>
            </w:r>
            <w:r>
              <w:rPr>
                <w:rFonts w:hint="eastAsia" w:ascii="Times New Roman" w:hAnsi="Times New Roman" w:eastAsia="宋体" w:cs="Times New Roman"/>
                <w:color w:val="000000"/>
                <w:szCs w:val="21"/>
                <w:lang w:eastAsia="zh-CN"/>
              </w:rPr>
              <w:t>及以上</w:t>
            </w:r>
            <w:r>
              <w:rPr>
                <w:rFonts w:hint="eastAsia" w:ascii="Times New Roman" w:hAnsi="Times New Roman" w:eastAsia="宋体" w:cs="Times New Roman"/>
                <w:color w:val="000000"/>
                <w:szCs w:val="21"/>
              </w:rPr>
              <w:t>职称得</w:t>
            </w:r>
            <w:r>
              <w:rPr>
                <w:rFonts w:hint="eastAsia" w:ascii="Times New Roman" w:hAnsi="Times New Roman" w:cs="Times New Roman"/>
                <w:color w:val="000000"/>
                <w:szCs w:val="21"/>
                <w:lang w:val="en-US" w:eastAsia="zh-CN"/>
              </w:rPr>
              <w:t>3</w:t>
            </w:r>
            <w:r>
              <w:rPr>
                <w:rFonts w:hint="eastAsia" w:ascii="Times New Roman" w:hAnsi="Times New Roman" w:eastAsia="宋体" w:cs="Times New Roman"/>
                <w:color w:val="000000"/>
                <w:szCs w:val="21"/>
              </w:rPr>
              <w:t>分</w:t>
            </w:r>
            <w:r>
              <w:rPr>
                <w:rFonts w:hint="eastAsia" w:ascii="Times New Roman" w:hAnsi="Times New Roman" w:eastAsia="宋体" w:cs="Times New Roman"/>
                <w:color w:val="000000"/>
                <w:szCs w:val="21"/>
                <w:lang w:eastAsia="zh-CN"/>
              </w:rPr>
              <w:t>，中级</w:t>
            </w:r>
            <w:r>
              <w:rPr>
                <w:rFonts w:hint="eastAsia" w:ascii="Times New Roman" w:hAnsi="Times New Roman" w:eastAsia="宋体" w:cs="Times New Roman"/>
                <w:color w:val="000000"/>
                <w:szCs w:val="21"/>
              </w:rPr>
              <w:t>职称的得</w:t>
            </w:r>
            <w:r>
              <w:rPr>
                <w:rFonts w:hint="eastAsia" w:ascii="Times New Roman" w:hAnsi="Times New Roman" w:eastAsia="宋体" w:cs="Times New Roman"/>
                <w:color w:val="000000"/>
                <w:szCs w:val="21"/>
                <w:lang w:val="en-US" w:eastAsia="zh-CN"/>
              </w:rPr>
              <w:t>2</w:t>
            </w:r>
            <w:r>
              <w:rPr>
                <w:rFonts w:hint="eastAsia" w:ascii="Times New Roman" w:hAnsi="Times New Roman" w:eastAsia="宋体" w:cs="Times New Roman"/>
                <w:color w:val="000000"/>
                <w:szCs w:val="21"/>
              </w:rPr>
              <w:t>分</w:t>
            </w:r>
            <w:r>
              <w:rPr>
                <w:rFonts w:hint="eastAsia" w:ascii="Times New Roman" w:hAnsi="Times New Roman" w:eastAsia="宋体" w:cs="Times New Roman"/>
                <w:color w:val="000000"/>
                <w:szCs w:val="21"/>
                <w:lang w:val="en-US" w:eastAsia="zh-CN"/>
              </w:rPr>
              <w:t>，同时具有一级</w:t>
            </w:r>
            <w:r>
              <w:rPr>
                <w:rFonts w:hint="eastAsia" w:ascii="Times New Roman" w:hAnsi="Times New Roman" w:eastAsia="宋体" w:cs="Times New Roman"/>
                <w:color w:val="000000"/>
                <w:szCs w:val="21"/>
              </w:rPr>
              <w:t>注册计量师</w:t>
            </w:r>
            <w:r>
              <w:rPr>
                <w:rFonts w:hint="eastAsia" w:ascii="Times New Roman" w:hAnsi="Times New Roman" w:eastAsia="宋体" w:cs="Times New Roman"/>
                <w:color w:val="000000"/>
                <w:szCs w:val="21"/>
                <w:lang w:eastAsia="zh-CN"/>
              </w:rPr>
              <w:t>证书</w:t>
            </w:r>
            <w:r>
              <w:rPr>
                <w:rFonts w:hint="eastAsia" w:ascii="Times New Roman" w:hAnsi="Times New Roman" w:eastAsia="宋体" w:cs="Times New Roman"/>
                <w:color w:val="000000"/>
                <w:szCs w:val="21"/>
                <w:lang w:val="en-US" w:eastAsia="zh-CN"/>
              </w:rPr>
              <w:t>的加3分。</w:t>
            </w:r>
            <w:r>
              <w:rPr>
                <w:rFonts w:hint="eastAsia" w:ascii="Times New Roman" w:hAnsi="Times New Roman" w:eastAsia="宋体" w:cs="Times New Roman"/>
                <w:color w:val="000000"/>
                <w:szCs w:val="21"/>
              </w:rPr>
              <w:t>此项最高得</w:t>
            </w:r>
            <w:r>
              <w:rPr>
                <w:rFonts w:hint="eastAsia" w:ascii="Times New Roman" w:hAnsi="Times New Roman" w:cs="Times New Roman"/>
                <w:color w:val="000000"/>
                <w:szCs w:val="21"/>
                <w:lang w:val="en-US" w:eastAsia="zh-CN"/>
              </w:rPr>
              <w:t>6</w:t>
            </w:r>
            <w:r>
              <w:rPr>
                <w:rFonts w:hint="eastAsia" w:ascii="Times New Roman" w:hAnsi="Times New Roman" w:eastAsia="宋体" w:cs="Times New Roman"/>
                <w:color w:val="000000"/>
                <w:szCs w:val="21"/>
              </w:rPr>
              <w:t>分。</w:t>
            </w:r>
          </w:p>
          <w:p w14:paraId="287C4B63">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（2）</w:t>
            </w:r>
            <w:r>
              <w:rPr>
                <w:rFonts w:hint="eastAsia" w:ascii="Times New Roman" w:hAnsi="Times New Roman" w:eastAsia="宋体" w:cs="Times New Roman"/>
                <w:color w:val="000000"/>
                <w:szCs w:val="21"/>
              </w:rPr>
              <w:t>拟派项目技术人员（不含项目负责人）持有一级注册计量师</w:t>
            </w:r>
            <w:r>
              <w:rPr>
                <w:rFonts w:hint="eastAsia" w:ascii="Times New Roman" w:hAnsi="Times New Roman" w:eastAsia="宋体" w:cs="Times New Roman"/>
                <w:color w:val="000000"/>
                <w:szCs w:val="21"/>
                <w:lang w:eastAsia="zh-CN"/>
              </w:rPr>
              <w:t>证书</w:t>
            </w:r>
            <w:r>
              <w:rPr>
                <w:rFonts w:hint="eastAsia" w:ascii="Times New Roman" w:hAnsi="Times New Roman" w:eastAsia="宋体" w:cs="Times New Roman"/>
                <w:color w:val="000000"/>
                <w:szCs w:val="21"/>
              </w:rPr>
              <w:t>，</w:t>
            </w:r>
            <w:r>
              <w:rPr>
                <w:rFonts w:hint="eastAsia" w:ascii="Times New Roman" w:hAnsi="Times New Roman" w:eastAsia="宋体" w:cs="Times New Roman"/>
                <w:color w:val="000000"/>
                <w:szCs w:val="21"/>
                <w:lang w:eastAsia="zh-CN"/>
              </w:rPr>
              <w:t>每提供一人得</w:t>
            </w:r>
            <w:r>
              <w:rPr>
                <w:rFonts w:hint="eastAsia" w:ascii="Times New Roman" w:hAnsi="Times New Roman" w:cs="Times New Roman"/>
                <w:color w:val="000000"/>
                <w:szCs w:val="21"/>
                <w:lang w:val="en-US" w:eastAsia="zh-CN"/>
              </w:rPr>
              <w:t>3</w:t>
            </w:r>
            <w:r>
              <w:rPr>
                <w:rFonts w:hint="eastAsia" w:ascii="Times New Roman" w:hAnsi="Times New Roman" w:eastAsia="宋体" w:cs="Times New Roman"/>
                <w:color w:val="000000"/>
                <w:szCs w:val="21"/>
                <w:lang w:eastAsia="zh-CN"/>
              </w:rPr>
              <w:t>分，</w:t>
            </w:r>
            <w:r>
              <w:rPr>
                <w:rFonts w:hint="eastAsia" w:ascii="Times New Roman" w:hAnsi="Times New Roman" w:eastAsia="宋体" w:cs="Times New Roman"/>
                <w:color w:val="000000"/>
                <w:szCs w:val="21"/>
              </w:rPr>
              <w:t>持有</w:t>
            </w:r>
            <w:r>
              <w:rPr>
                <w:rFonts w:hint="eastAsia" w:ascii="Times New Roman" w:hAnsi="Times New Roman" w:eastAsia="宋体" w:cs="Times New Roman"/>
                <w:color w:val="000000"/>
                <w:szCs w:val="21"/>
                <w:lang w:eastAsia="zh-CN"/>
              </w:rPr>
              <w:t>二</w:t>
            </w:r>
            <w:r>
              <w:rPr>
                <w:rFonts w:hint="eastAsia" w:ascii="Times New Roman" w:hAnsi="Times New Roman" w:eastAsia="宋体" w:cs="Times New Roman"/>
                <w:color w:val="000000"/>
                <w:szCs w:val="21"/>
              </w:rPr>
              <w:t>级注册计量师</w:t>
            </w:r>
            <w:r>
              <w:rPr>
                <w:rFonts w:hint="eastAsia" w:ascii="Times New Roman" w:hAnsi="Times New Roman" w:eastAsia="宋体" w:cs="Times New Roman"/>
                <w:color w:val="000000"/>
                <w:szCs w:val="21"/>
                <w:lang w:eastAsia="zh-CN"/>
              </w:rPr>
              <w:t>证书</w:t>
            </w:r>
            <w:r>
              <w:rPr>
                <w:rFonts w:hint="eastAsia" w:ascii="Times New Roman" w:hAnsi="Times New Roman" w:eastAsia="宋体" w:cs="Times New Roman"/>
                <w:color w:val="000000"/>
                <w:szCs w:val="21"/>
              </w:rPr>
              <w:t>，</w:t>
            </w:r>
            <w:r>
              <w:rPr>
                <w:rFonts w:hint="eastAsia" w:ascii="Times New Roman" w:hAnsi="Times New Roman" w:eastAsia="宋体" w:cs="Times New Roman"/>
                <w:color w:val="000000"/>
                <w:szCs w:val="21"/>
                <w:lang w:eastAsia="zh-CN"/>
              </w:rPr>
              <w:t>每提供一人得</w:t>
            </w:r>
            <w:r>
              <w:rPr>
                <w:rFonts w:hint="eastAsia" w:ascii="Times New Roman" w:hAnsi="Times New Roman" w:cs="Times New Roman"/>
                <w:color w:val="000000"/>
                <w:szCs w:val="21"/>
                <w:lang w:val="en-US" w:eastAsia="zh-CN"/>
              </w:rPr>
              <w:t>2</w:t>
            </w:r>
            <w:r>
              <w:rPr>
                <w:rFonts w:hint="eastAsia" w:ascii="Times New Roman" w:hAnsi="Times New Roman" w:eastAsia="宋体" w:cs="Times New Roman"/>
                <w:color w:val="000000"/>
                <w:szCs w:val="21"/>
                <w:lang w:eastAsia="zh-CN"/>
              </w:rPr>
              <w:t>分，最多得</w:t>
            </w:r>
            <w:r>
              <w:rPr>
                <w:rFonts w:hint="eastAsia" w:ascii="Times New Roman" w:hAnsi="Times New Roman" w:cs="Times New Roman"/>
                <w:color w:val="000000"/>
                <w:szCs w:val="21"/>
                <w:lang w:val="en-US" w:eastAsia="zh-CN"/>
              </w:rPr>
              <w:t>14</w:t>
            </w:r>
            <w:r>
              <w:rPr>
                <w:rFonts w:hint="eastAsia" w:ascii="Times New Roman" w:hAnsi="Times New Roman" w:eastAsia="宋体" w:cs="Times New Roman"/>
                <w:color w:val="000000"/>
                <w:szCs w:val="21"/>
                <w:lang w:eastAsia="zh-CN"/>
              </w:rPr>
              <w:t>分</w:t>
            </w:r>
            <w:r>
              <w:rPr>
                <w:rFonts w:hint="eastAsia" w:ascii="Times New Roman" w:hAnsi="Times New Roman" w:eastAsia="宋体" w:cs="Times New Roman"/>
                <w:color w:val="000000"/>
                <w:szCs w:val="21"/>
                <w:lang w:val="en-US" w:eastAsia="zh-CN"/>
              </w:rPr>
              <w:t>。</w:t>
            </w:r>
          </w:p>
          <w:p w14:paraId="2AD5FAAA">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注</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rPr>
              <w:t>提供职称证或职业资格证复印件</w:t>
            </w:r>
            <w:r>
              <w:rPr>
                <w:rFonts w:hint="eastAsia" w:ascii="Times New Roman" w:hAnsi="Times New Roman" w:eastAsia="宋体" w:cs="Times New Roman"/>
                <w:color w:val="000000"/>
                <w:szCs w:val="21"/>
                <w:lang w:eastAsia="zh-CN"/>
              </w:rPr>
              <w:t>，证书需要有效期内</w:t>
            </w:r>
            <w:r>
              <w:rPr>
                <w:rFonts w:hint="eastAsia" w:ascii="Times New Roman" w:hAnsi="Times New Roman" w:eastAsia="宋体" w:cs="Times New Roman"/>
                <w:color w:val="000000"/>
                <w:szCs w:val="21"/>
              </w:rPr>
              <w:t>。</w:t>
            </w:r>
          </w:p>
        </w:tc>
      </w:tr>
      <w:tr w14:paraId="083F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46" w:type="dxa"/>
            <w:noWrap w:val="0"/>
            <w:vAlign w:val="center"/>
          </w:tcPr>
          <w:p w14:paraId="36017BB0">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4</w:t>
            </w:r>
          </w:p>
        </w:tc>
        <w:tc>
          <w:tcPr>
            <w:tcW w:w="1056" w:type="dxa"/>
            <w:noWrap w:val="0"/>
            <w:vAlign w:val="center"/>
          </w:tcPr>
          <w:p w14:paraId="50A7A8B4">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eastAsia="zh-CN"/>
              </w:rPr>
              <w:t>企业荣誉</w:t>
            </w:r>
          </w:p>
        </w:tc>
        <w:tc>
          <w:tcPr>
            <w:tcW w:w="1056" w:type="dxa"/>
            <w:noWrap w:val="0"/>
            <w:vAlign w:val="center"/>
          </w:tcPr>
          <w:p w14:paraId="7DB19252">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15分</w:t>
            </w:r>
          </w:p>
        </w:tc>
        <w:tc>
          <w:tcPr>
            <w:tcW w:w="7459" w:type="dxa"/>
            <w:noWrap w:val="0"/>
            <w:vAlign w:val="center"/>
          </w:tcPr>
          <w:p w14:paraId="1F08B43B">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（1）供应商为行政主管部门组织的各类技术比对或比武等活动提供过仪器维护、保养、校准的一个3分，最高得</w:t>
            </w:r>
            <w:r>
              <w:rPr>
                <w:rFonts w:hint="eastAsia" w:ascii="Times New Roman" w:hAnsi="Times New Roman" w:cs="Times New Roman"/>
                <w:color w:val="000000"/>
                <w:szCs w:val="21"/>
                <w:lang w:val="en-US" w:eastAsia="zh-CN"/>
              </w:rPr>
              <w:t>9</w:t>
            </w:r>
            <w:r>
              <w:rPr>
                <w:rFonts w:hint="eastAsia" w:ascii="Times New Roman" w:hAnsi="Times New Roman" w:eastAsia="宋体" w:cs="Times New Roman"/>
                <w:color w:val="000000"/>
                <w:szCs w:val="21"/>
                <w:lang w:val="en-US" w:eastAsia="zh-CN"/>
              </w:rPr>
              <w:t>分。</w:t>
            </w:r>
          </w:p>
          <w:p w14:paraId="0BE187EA">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 xml:space="preserve">（2）供应商每具有质量管理体系认证证书、环境管理体系认证证书、职业健康安全管理体系认证证书中的一项，得1 分，本项最高得 </w:t>
            </w:r>
            <w:r>
              <w:rPr>
                <w:rFonts w:hint="eastAsia" w:ascii="Times New Roman" w:hAnsi="Times New Roman" w:cs="Times New Roman"/>
                <w:color w:val="000000"/>
                <w:szCs w:val="21"/>
                <w:lang w:val="en-US" w:eastAsia="zh-CN"/>
              </w:rPr>
              <w:t>6</w:t>
            </w:r>
            <w:r>
              <w:rPr>
                <w:rFonts w:hint="eastAsia" w:ascii="Times New Roman" w:hAnsi="Times New Roman" w:eastAsia="宋体" w:cs="Times New Roman"/>
                <w:color w:val="000000"/>
                <w:szCs w:val="21"/>
                <w:lang w:val="en-US" w:eastAsia="zh-CN"/>
              </w:rPr>
              <w:t xml:space="preserve"> 分。</w:t>
            </w:r>
          </w:p>
          <w:p w14:paraId="2AA353BF">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注：提供相关证明材料。</w:t>
            </w:r>
          </w:p>
        </w:tc>
      </w:tr>
      <w:tr w14:paraId="3521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6" w:type="dxa"/>
            <w:noWrap w:val="0"/>
            <w:vAlign w:val="center"/>
          </w:tcPr>
          <w:p w14:paraId="05B8E5C3">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5</w:t>
            </w:r>
          </w:p>
        </w:tc>
        <w:tc>
          <w:tcPr>
            <w:tcW w:w="1056" w:type="dxa"/>
            <w:noWrap w:val="0"/>
            <w:vAlign w:val="center"/>
          </w:tcPr>
          <w:p w14:paraId="7988BB6B">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eastAsia="zh-CN"/>
              </w:rPr>
              <w:t>类似业绩</w:t>
            </w:r>
          </w:p>
        </w:tc>
        <w:tc>
          <w:tcPr>
            <w:tcW w:w="1056" w:type="dxa"/>
            <w:noWrap w:val="0"/>
            <w:vAlign w:val="center"/>
          </w:tcPr>
          <w:p w14:paraId="6403DC7D">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10分</w:t>
            </w:r>
          </w:p>
        </w:tc>
        <w:tc>
          <w:tcPr>
            <w:tcW w:w="7459" w:type="dxa"/>
            <w:noWrap w:val="0"/>
            <w:vAlign w:val="center"/>
          </w:tcPr>
          <w:p w14:paraId="17031B90">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eastAsia="zh-CN"/>
              </w:rPr>
              <w:t>供应商</w:t>
            </w:r>
            <w:r>
              <w:rPr>
                <w:rFonts w:hint="eastAsia" w:ascii="Times New Roman" w:hAnsi="Times New Roman" w:eastAsia="宋体" w:cs="Times New Roman"/>
                <w:color w:val="000000"/>
                <w:szCs w:val="21"/>
              </w:rPr>
              <w:t>自20</w:t>
            </w:r>
            <w:r>
              <w:rPr>
                <w:rFonts w:hint="eastAsia" w:ascii="Times New Roman" w:hAnsi="Times New Roman" w:eastAsia="宋体" w:cs="Times New Roman"/>
                <w:color w:val="000000"/>
                <w:szCs w:val="21"/>
                <w:lang w:val="en-US" w:eastAsia="zh-CN"/>
              </w:rPr>
              <w:t>23</w:t>
            </w:r>
            <w:r>
              <w:rPr>
                <w:rFonts w:hint="eastAsia" w:ascii="Times New Roman" w:hAnsi="Times New Roman" w:eastAsia="宋体" w:cs="Times New Roman"/>
                <w:color w:val="000000"/>
                <w:szCs w:val="21"/>
              </w:rPr>
              <w:t>年1月至今具有类似项目业绩，每提供一个得</w:t>
            </w:r>
            <w:r>
              <w:rPr>
                <w:rFonts w:hint="eastAsia" w:ascii="Times New Roman" w:hAnsi="Times New Roman" w:eastAsia="宋体" w:cs="Times New Roman"/>
                <w:color w:val="000000"/>
                <w:szCs w:val="21"/>
                <w:lang w:val="en-US" w:eastAsia="zh-CN"/>
              </w:rPr>
              <w:t>2</w:t>
            </w:r>
            <w:r>
              <w:rPr>
                <w:rFonts w:hint="eastAsia" w:ascii="Times New Roman" w:hAnsi="Times New Roman" w:eastAsia="宋体" w:cs="Times New Roman"/>
                <w:color w:val="000000"/>
                <w:szCs w:val="21"/>
              </w:rPr>
              <w:t>分，满分</w:t>
            </w:r>
            <w:r>
              <w:rPr>
                <w:rFonts w:hint="eastAsia" w:ascii="Times New Roman" w:hAnsi="Times New Roman" w:eastAsia="宋体" w:cs="Times New Roman"/>
                <w:color w:val="000000"/>
                <w:szCs w:val="21"/>
                <w:lang w:val="en-US" w:eastAsia="zh-CN"/>
              </w:rPr>
              <w:t>10</w:t>
            </w:r>
            <w:r>
              <w:rPr>
                <w:rFonts w:hint="eastAsia" w:ascii="Times New Roman" w:hAnsi="Times New Roman" w:eastAsia="宋体" w:cs="Times New Roman"/>
                <w:color w:val="000000"/>
                <w:szCs w:val="21"/>
              </w:rPr>
              <w:t>分。</w:t>
            </w:r>
          </w:p>
          <w:p w14:paraId="5591656B">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lang w:eastAsia="zh-CN"/>
              </w:rPr>
              <w:t>注：提供中标（成交）通知书或合同复印件并加盖供应商鲜章。</w:t>
            </w:r>
          </w:p>
        </w:tc>
      </w:tr>
      <w:tr w14:paraId="06A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6" w:type="dxa"/>
            <w:noWrap w:val="0"/>
            <w:vAlign w:val="center"/>
          </w:tcPr>
          <w:p w14:paraId="25E1557A">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6</w:t>
            </w:r>
          </w:p>
        </w:tc>
        <w:tc>
          <w:tcPr>
            <w:tcW w:w="1056" w:type="dxa"/>
            <w:noWrap w:val="0"/>
            <w:vAlign w:val="center"/>
          </w:tcPr>
          <w:p w14:paraId="62FD64B7">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质量管理与风险控制能力</w:t>
            </w:r>
          </w:p>
        </w:tc>
        <w:tc>
          <w:tcPr>
            <w:tcW w:w="1056" w:type="dxa"/>
            <w:noWrap w:val="0"/>
            <w:vAlign w:val="center"/>
          </w:tcPr>
          <w:p w14:paraId="10AE7472">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10分</w:t>
            </w:r>
          </w:p>
        </w:tc>
        <w:tc>
          <w:tcPr>
            <w:tcW w:w="7459" w:type="dxa"/>
            <w:noWrap w:val="0"/>
            <w:vAlign w:val="center"/>
          </w:tcPr>
          <w:p w14:paraId="7B6F2220">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lang w:val="en-US" w:eastAsia="zh-CN"/>
              </w:rPr>
              <w:t>1）</w:t>
            </w:r>
            <w:r>
              <w:rPr>
                <w:rFonts w:hint="eastAsia" w:ascii="Times New Roman" w:hAnsi="Times New Roman" w:eastAsia="宋体" w:cs="Times New Roman"/>
                <w:color w:val="000000"/>
                <w:szCs w:val="21"/>
                <w:lang w:eastAsia="zh-CN"/>
              </w:rPr>
              <w:t>供应商提供计量校准质量管理制度，包含标准器管理、原始记录管理、结果复核、不合格处理等内容，完整且合理得</w:t>
            </w:r>
            <w:r>
              <w:rPr>
                <w:rFonts w:hint="eastAsia" w:ascii="Times New Roman" w:hAnsi="Times New Roman" w:eastAsia="宋体" w:cs="Times New Roman"/>
                <w:color w:val="000000"/>
                <w:szCs w:val="21"/>
                <w:lang w:val="en-US" w:eastAsia="zh-CN"/>
              </w:rPr>
              <w:t>4</w:t>
            </w:r>
            <w:r>
              <w:rPr>
                <w:rFonts w:hint="eastAsia" w:ascii="Times New Roman" w:hAnsi="Times New Roman" w:eastAsia="宋体" w:cs="Times New Roman"/>
                <w:color w:val="000000"/>
                <w:szCs w:val="21"/>
                <w:lang w:eastAsia="zh-CN"/>
              </w:rPr>
              <w:t>分，有缺失或缺陷酌情扣分。</w:t>
            </w:r>
          </w:p>
          <w:p w14:paraId="5E76ACF4">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lang w:val="en-US" w:eastAsia="zh-CN"/>
              </w:rPr>
              <w:t>2）</w:t>
            </w:r>
            <w:r>
              <w:rPr>
                <w:rFonts w:hint="eastAsia" w:ascii="Times New Roman" w:hAnsi="Times New Roman" w:eastAsia="宋体" w:cs="Times New Roman"/>
                <w:color w:val="000000"/>
                <w:szCs w:val="21"/>
                <w:lang w:eastAsia="zh-CN"/>
              </w:rPr>
              <w:t>供应商提供服务质量承诺，明确若因校准错误导致设备误用或数据无效的，承担相应责任（如免费重新校准、赔偿损失等），得</w:t>
            </w:r>
            <w:r>
              <w:rPr>
                <w:rFonts w:hint="eastAsia" w:ascii="Times New Roman" w:hAnsi="Times New Roman" w:eastAsia="宋体" w:cs="Times New Roman"/>
                <w:color w:val="000000"/>
                <w:szCs w:val="21"/>
                <w:lang w:val="en-US" w:eastAsia="zh-CN"/>
              </w:rPr>
              <w:t>4</w:t>
            </w:r>
            <w:r>
              <w:rPr>
                <w:rFonts w:hint="eastAsia" w:ascii="Times New Roman" w:hAnsi="Times New Roman" w:eastAsia="宋体" w:cs="Times New Roman"/>
                <w:color w:val="000000"/>
                <w:szCs w:val="21"/>
                <w:lang w:eastAsia="zh-CN"/>
              </w:rPr>
              <w:t>分。</w:t>
            </w:r>
          </w:p>
          <w:p w14:paraId="36036802">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lang w:val="en-US" w:eastAsia="zh-CN"/>
              </w:rPr>
              <w:t>3）</w:t>
            </w:r>
            <w:r>
              <w:rPr>
                <w:rFonts w:hint="eastAsia" w:ascii="Times New Roman" w:hAnsi="Times New Roman" w:eastAsia="宋体" w:cs="Times New Roman"/>
                <w:color w:val="000000"/>
                <w:szCs w:val="21"/>
                <w:lang w:eastAsia="zh-CN"/>
              </w:rPr>
              <w:t>供应商提供客户投诉与服务质量问题处理机制，得</w:t>
            </w:r>
            <w:r>
              <w:rPr>
                <w:rFonts w:hint="eastAsia" w:ascii="Times New Roman" w:hAnsi="Times New Roman" w:eastAsia="宋体" w:cs="Times New Roman"/>
                <w:color w:val="000000"/>
                <w:szCs w:val="21"/>
                <w:lang w:val="en-US" w:eastAsia="zh-CN"/>
              </w:rPr>
              <w:t>2</w:t>
            </w:r>
            <w:r>
              <w:rPr>
                <w:rFonts w:hint="eastAsia" w:ascii="Times New Roman" w:hAnsi="Times New Roman" w:eastAsia="宋体" w:cs="Times New Roman"/>
                <w:color w:val="000000"/>
                <w:szCs w:val="21"/>
                <w:lang w:eastAsia="zh-CN"/>
              </w:rPr>
              <w:t>分。</w:t>
            </w:r>
          </w:p>
        </w:tc>
      </w:tr>
      <w:tr w14:paraId="18A1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46" w:type="dxa"/>
            <w:noWrap w:val="0"/>
            <w:vAlign w:val="center"/>
          </w:tcPr>
          <w:p w14:paraId="14604F0B">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szCs w:val="21"/>
                <w:lang w:eastAsia="zh-CN"/>
              </w:rPr>
            </w:pPr>
            <w:r>
              <w:rPr>
                <w:rFonts w:hint="eastAsia" w:ascii="Times New Roman" w:hAnsi="Times New Roman" w:cs="Times New Roman"/>
                <w:color w:val="000000"/>
                <w:szCs w:val="21"/>
                <w:lang w:val="en-US" w:eastAsia="zh-CN"/>
              </w:rPr>
              <w:t>7</w:t>
            </w:r>
          </w:p>
        </w:tc>
        <w:tc>
          <w:tcPr>
            <w:tcW w:w="1056" w:type="dxa"/>
            <w:noWrap w:val="0"/>
            <w:vAlign w:val="center"/>
          </w:tcPr>
          <w:p w14:paraId="7F888C07">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售后服务</w:t>
            </w:r>
          </w:p>
        </w:tc>
        <w:tc>
          <w:tcPr>
            <w:tcW w:w="1056" w:type="dxa"/>
            <w:noWrap w:val="0"/>
            <w:vAlign w:val="center"/>
          </w:tcPr>
          <w:p w14:paraId="70ADBB2C">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10</w:t>
            </w:r>
            <w:r>
              <w:rPr>
                <w:rFonts w:hint="eastAsia" w:ascii="Times New Roman" w:hAnsi="Times New Roman" w:eastAsia="宋体" w:cs="Times New Roman"/>
                <w:color w:val="000000"/>
                <w:szCs w:val="21"/>
                <w:lang w:eastAsia="zh-CN"/>
              </w:rPr>
              <w:t>分</w:t>
            </w:r>
          </w:p>
        </w:tc>
        <w:tc>
          <w:tcPr>
            <w:tcW w:w="7459" w:type="dxa"/>
            <w:noWrap w:val="0"/>
            <w:vAlign w:val="center"/>
          </w:tcPr>
          <w:p w14:paraId="1D49B69A">
            <w:pPr>
              <w:pStyle w:val="7"/>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供应商提供售后服务方案要求：</w:t>
            </w:r>
          </w:p>
          <w:p w14:paraId="55BA8D3D">
            <w:pPr>
              <w:pStyle w:val="7"/>
              <w:keepNext w:val="0"/>
              <w:keepLines w:val="0"/>
              <w:pageBreakBefore w:val="0"/>
              <w:widowControl w:val="0"/>
              <w:numPr>
                <w:ilvl w:val="0"/>
                <w:numId w:val="1"/>
              </w:numPr>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售后服务呼叫电话及响应时间</w:t>
            </w:r>
          </w:p>
          <w:p w14:paraId="68654B12">
            <w:pPr>
              <w:pStyle w:val="7"/>
              <w:keepNext w:val="0"/>
              <w:keepLines w:val="0"/>
              <w:pageBreakBefore w:val="0"/>
              <w:widowControl w:val="0"/>
              <w:numPr>
                <w:ilvl w:val="0"/>
                <w:numId w:val="1"/>
              </w:numPr>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后期咨询</w:t>
            </w:r>
          </w:p>
          <w:p w14:paraId="1B7B48E4">
            <w:pPr>
              <w:pStyle w:val="7"/>
              <w:keepNext w:val="0"/>
              <w:keepLines w:val="0"/>
              <w:pageBreakBefore w:val="0"/>
              <w:widowControl w:val="0"/>
              <w:numPr>
                <w:ilvl w:val="0"/>
                <w:numId w:val="1"/>
              </w:numPr>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后期现场服务支持能力进行综合评审</w:t>
            </w:r>
          </w:p>
          <w:p w14:paraId="159BFE38">
            <w:pPr>
              <w:pStyle w:val="7"/>
              <w:keepNext w:val="0"/>
              <w:keepLines w:val="0"/>
              <w:pageBreakBefore w:val="0"/>
              <w:widowControl w:val="0"/>
              <w:numPr>
                <w:ilvl w:val="0"/>
                <w:numId w:val="1"/>
              </w:numPr>
              <w:kinsoku/>
              <w:wordWrap/>
              <w:overflowPunct/>
              <w:topLinePunct w:val="0"/>
              <w:autoSpaceDE/>
              <w:autoSpaceDN/>
              <w:bidi w:val="0"/>
              <w:adjustRightInd w:val="0"/>
              <w:snapToGrid w:val="0"/>
              <w:spacing w:line="320" w:lineRule="exact"/>
              <w:ind w:firstLine="0" w:firstLineChars="0"/>
              <w:jc w:val="left"/>
              <w:textAlignment w:val="auto"/>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校准质量问题追溯与整改流程。</w:t>
            </w:r>
          </w:p>
          <w:p w14:paraId="32DF3C83">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210" w:firstLineChars="100"/>
              <w:jc w:val="left"/>
              <w:textAlignment w:val="auto"/>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以上内容齐全且满足需求得10分；每缺少一项扣2.5分；内容不完整或错误酌情扣分，直至该分值扣完为止。</w:t>
            </w:r>
          </w:p>
        </w:tc>
      </w:tr>
    </w:tbl>
    <w:p w14:paraId="5AF04988">
      <w:pPr>
        <w:adjustRightInd w:val="0"/>
        <w:snapToGrid w:val="0"/>
        <w:spacing w:line="560" w:lineRule="exact"/>
        <w:ind w:firstLine="646" w:firstLineChars="202"/>
        <w:outlineLvl w:val="0"/>
        <w:rPr>
          <w:rFonts w:hint="eastAsia" w:ascii="黑体" w:hAnsi="黑体" w:eastAsia="黑体" w:cs="黑体"/>
          <w:bCs/>
          <w:sz w:val="32"/>
          <w:szCs w:val="32"/>
        </w:rPr>
      </w:pPr>
      <w:r>
        <w:rPr>
          <w:rFonts w:hint="eastAsia" w:ascii="黑体" w:hAnsi="黑体" w:eastAsia="黑体" w:cs="黑体"/>
          <w:bCs/>
          <w:sz w:val="32"/>
          <w:szCs w:val="32"/>
        </w:rPr>
        <w:t>三、成交候选人推荐原则</w:t>
      </w:r>
    </w:p>
    <w:p w14:paraId="401DBD50">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根据供应商提交的材料进行综合评分，按照得分由高到低顺序得出成交候选人名单。评审得分相同的，按照技术指标优劣排序。成交原则为排序顺位第一的供应商。</w:t>
      </w:r>
    </w:p>
    <w:p w14:paraId="5C1F8587">
      <w:pPr>
        <w:adjustRightInd w:val="0"/>
        <w:snapToGrid w:val="0"/>
        <w:spacing w:line="560" w:lineRule="exact"/>
        <w:ind w:firstLine="646" w:firstLineChars="202"/>
        <w:outlineLvl w:val="0"/>
        <w:rPr>
          <w:rFonts w:hint="eastAsia" w:ascii="黑体" w:hAnsi="黑体" w:eastAsia="黑体" w:cs="黑体"/>
          <w:bCs/>
          <w:sz w:val="32"/>
          <w:szCs w:val="32"/>
        </w:rPr>
      </w:pPr>
      <w:r>
        <w:rPr>
          <w:rFonts w:hint="eastAsia" w:ascii="黑体" w:hAnsi="黑体" w:eastAsia="黑体" w:cs="黑体"/>
          <w:bCs/>
          <w:sz w:val="32"/>
          <w:szCs w:val="32"/>
          <w:lang w:val="en-US" w:eastAsia="zh-CN"/>
        </w:rPr>
        <w:t>四、</w:t>
      </w:r>
      <w:r>
        <w:rPr>
          <w:rFonts w:hint="eastAsia" w:ascii="黑体" w:hAnsi="黑体" w:eastAsia="黑体" w:cs="黑体"/>
          <w:bCs/>
          <w:sz w:val="32"/>
          <w:szCs w:val="32"/>
        </w:rPr>
        <w:t>服务质量否决条款</w:t>
      </w:r>
    </w:p>
    <w:p w14:paraId="7978F446">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若成交供应商在合同履行过程中出现以下情形之一，采购单位有权单方面解除合同，并顺位选择下一成交候选人：</w:t>
      </w:r>
    </w:p>
    <w:p w14:paraId="3C54F6F8">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提供虚假检定/校准数据或结果；</w:t>
      </w:r>
    </w:p>
    <w:p w14:paraId="288D95F4">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使用超过有效期或未溯源的标准器；</w:t>
      </w:r>
    </w:p>
    <w:p w14:paraId="4BBF43E7">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经采购单位或上级主管部门抽查，发现严重质量问题且拒不整改；</w:t>
      </w:r>
    </w:p>
    <w:p w14:paraId="62F2A1CD">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因校准错误导致设备损坏或检测结果无效，造成不良后果。</w:t>
      </w:r>
    </w:p>
    <w:p w14:paraId="27C8155F">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如成交供应商因不可抗力提出不能履行合同，顺位选择第二排名的供应商，以此类推。</w:t>
      </w:r>
    </w:p>
    <w:p w14:paraId="718CE44E">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四、其他说明</w:t>
      </w:r>
    </w:p>
    <w:p w14:paraId="0AA4EE4F">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本评分办法由采购单位负责解释。如遇国家或行业政策调整，按新规定执行。</w:t>
      </w:r>
    </w:p>
    <w:p w14:paraId="538289D3">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p>
    <w:p w14:paraId="615DE89C">
      <w:pPr>
        <w:tabs>
          <w:tab w:val="left" w:pos="1933"/>
        </w:tabs>
        <w:bidi w:val="0"/>
        <w:jc w:val="left"/>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Himalaya">
    <w:panose1 w:val="01010100010101010101"/>
    <w:charset w:val="00"/>
    <w:family w:val="auto"/>
    <w:pitch w:val="default"/>
    <w:sig w:usb0="80000003" w:usb1="00010000" w:usb2="00000040" w:usb3="00000000" w:csb0="00000001" w:csb1="00000000"/>
  </w:font>
  <w:font w:name="国标黑体-GB/T 2312">
    <w:altName w:val="黑体"/>
    <w:panose1 w:val="020005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DA7B9"/>
    <w:multiLevelType w:val="singleLevel"/>
    <w:tmpl w:val="89BDA7B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456BB"/>
    <w:rsid w:val="1CB456BB"/>
    <w:rsid w:val="65FE7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Body Text First Indent"/>
    <w:basedOn w:val="2"/>
    <w:qFormat/>
    <w:uiPriority w:val="0"/>
    <w:pPr>
      <w:ind w:firstLine="420" w:firstLineChars="100"/>
    </w:p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出段落11"/>
    <w:basedOn w:val="1"/>
    <w:qFormat/>
    <w:uiPriority w:val="34"/>
    <w:pPr>
      <w:ind w:firstLine="420" w:firstLineChars="200"/>
    </w:pPr>
    <w:rPr>
      <w:rFonts w:ascii="Calibri" w:hAnsi="Calibri" w:eastAsia="宋体" w:cs="Microsoft Himalay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2026-04-20T02:44:00Z</dcterms:created>
  <dc:creator>Dechen</dc:creator>
  <cp:lastModifiedBy>Dechen</cp:lastModifiedBy>
  <dcterms:modified xsi:type="dcterms:W3CDTF">2026-04-20T02:44:51Z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651F7AC1267D4C3AA7F3D0252335A390_11</vt:lpwstr>
  </property>
  <property fmtid="{D5CDD505-2E9C-101B-9397-08002B2CF9AE}" pid="4" name="KSOTemplateDocerSaveRecord">
    <vt:lpwstr>eyJoZGlkIjoiNWIzMjMyMjQ0YTlhYTYxMmE0NDg3MGMzOWE5MGVmN2IiLCJ1c2VySWQiOiI3Njk1ODI5NTAifQ==</vt:lpwstr>
  </property>
</Properties>
</file>