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7085">
      <w:pPr>
        <w:widowControl w:val="0"/>
        <w:tabs>
          <w:tab w:val="left" w:pos="0"/>
        </w:tabs>
        <w:adjustRightInd w:val="0"/>
        <w:snapToGrid w:val="0"/>
        <w:spacing w:line="600" w:lineRule="exact"/>
        <w:jc w:val="left"/>
        <w:rPr>
          <w:rFonts w:ascii="Times New Roman" w:hAnsi="Times New Roman" w:eastAsia="黑体"/>
          <w:color w:val="000000" w:themeColor="text1"/>
          <w:sz w:val="28"/>
          <w:szCs w:val="28"/>
          <w14:textFill>
            <w14:solidFill>
              <w14:schemeClr w14:val="tx1"/>
            </w14:solidFill>
          </w14:textFill>
        </w:rPr>
      </w:pPr>
      <w:bookmarkStart w:id="0" w:name="_GoBack"/>
      <w:bookmarkEnd w:id="0"/>
      <w:r>
        <w:rPr>
          <w:rFonts w:ascii="Times New Roman" w:hAnsi="Times New Roman" w:eastAsia="黑体"/>
          <w:color w:val="000000" w:themeColor="text1"/>
          <w:sz w:val="28"/>
          <w:szCs w:val="28"/>
          <w14:textFill>
            <w14:solidFill>
              <w14:schemeClr w14:val="tx1"/>
            </w14:solidFill>
          </w14:textFill>
        </w:rPr>
        <w:t>附件2</w:t>
      </w:r>
    </w:p>
    <w:p w14:paraId="6981BD38">
      <w:pPr>
        <w:tabs>
          <w:tab w:val="left" w:pos="0"/>
        </w:tabs>
        <w:adjustRightInd w:val="0"/>
        <w:snapToGrid w:val="0"/>
        <w:spacing w:line="600" w:lineRule="exact"/>
        <w:jc w:val="center"/>
        <w:outlineLvl w:val="0"/>
        <w:rPr>
          <w:rFonts w:ascii="Times New Roman" w:hAnsi="Times New Roman" w:eastAsia="方正小标宋简体"/>
          <w:sz w:val="36"/>
          <w:szCs w:val="36"/>
        </w:rPr>
      </w:pPr>
      <w:r>
        <w:rPr>
          <w:rFonts w:hint="eastAsia" w:ascii="方正小标宋简体" w:hAnsi="方正小标宋简体" w:eastAsia="方正小标宋简体" w:cs="方正小标宋简体"/>
          <w:sz w:val="32"/>
          <w:szCs w:val="32"/>
          <w:lang w:eastAsia="zh-CN"/>
        </w:rPr>
        <w:t>仪器设备检定</w:t>
      </w:r>
      <w:r>
        <w:rPr>
          <w:rFonts w:hint="eastAsia" w:ascii="方正小标宋简体" w:hAnsi="方正小标宋简体" w:eastAsia="方正小标宋简体" w:cs="方正小标宋简体"/>
          <w:sz w:val="32"/>
          <w:szCs w:val="32"/>
          <w:lang w:val="en-US" w:eastAsia="zh-CN"/>
        </w:rPr>
        <w:t>/</w:t>
      </w:r>
      <w:r>
        <w:rPr>
          <w:rFonts w:hint="eastAsia" w:ascii="方正小标宋简体" w:hAnsi="方正小标宋简体" w:eastAsia="方正小标宋简体" w:cs="方正小标宋简体"/>
          <w:sz w:val="32"/>
          <w:szCs w:val="32"/>
          <w:lang w:eastAsia="zh-CN"/>
        </w:rPr>
        <w:t>校准技术服务</w:t>
      </w:r>
      <w:r>
        <w:rPr>
          <w:rFonts w:hint="eastAsia" w:ascii="方正小标宋简体" w:hAnsi="方正小标宋简体" w:eastAsia="方正小标宋简体" w:cs="方正小标宋简体"/>
          <w:sz w:val="32"/>
          <w:szCs w:val="32"/>
        </w:rPr>
        <w:t>项目</w:t>
      </w:r>
      <w:r>
        <w:rPr>
          <w:rFonts w:ascii="Times New Roman" w:hAnsi="Times New Roman" w:eastAsia="方正小标宋简体"/>
          <w:sz w:val="36"/>
          <w:szCs w:val="36"/>
        </w:rPr>
        <w:t>综合评分办法</w:t>
      </w:r>
    </w:p>
    <w:p w14:paraId="68178E67">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一、评审原则</w:t>
      </w:r>
    </w:p>
    <w:p w14:paraId="72B66054">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（一）评审小组构成：本项目的评审小组由采购单位组建，成员人数为三人以上（含三人）单数。</w:t>
      </w:r>
    </w:p>
    <w:p w14:paraId="54076517">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（二）评审依据：本评审办法和供应商提交的响应文件。</w:t>
      </w:r>
    </w:p>
    <w:p w14:paraId="7C3573F8">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（三）评审方法：综合评分法。</w:t>
      </w:r>
    </w:p>
    <w:p w14:paraId="38F2B566">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二、评审方法</w:t>
      </w:r>
    </w:p>
    <w:p w14:paraId="2F272FFD">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供应商提交的报价及资格材料经初核符合要求的进入详评，评审小组将按本评审办法和响应文件为评定依据，采用百分制综合评分法：</w:t>
      </w:r>
    </w:p>
    <w:p w14:paraId="4870AC29">
      <w:p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（一）分值分配表</w:t>
      </w:r>
    </w:p>
    <w:tbl>
      <w:tblPr>
        <w:tblStyle w:val="10"/>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3785"/>
        <w:gridCol w:w="3980"/>
      </w:tblGrid>
      <w:tr w14:paraId="5778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6887417E">
            <w:pPr>
              <w:pStyle w:val="13"/>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序号</w:t>
            </w:r>
          </w:p>
        </w:tc>
        <w:tc>
          <w:tcPr>
            <w:tcW w:w="3785" w:type="dxa"/>
          </w:tcPr>
          <w:p w14:paraId="086C4663">
            <w:pPr>
              <w:pStyle w:val="13"/>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评分因素</w:t>
            </w:r>
          </w:p>
        </w:tc>
        <w:tc>
          <w:tcPr>
            <w:tcW w:w="3980" w:type="dxa"/>
          </w:tcPr>
          <w:p w14:paraId="3994B63D">
            <w:pPr>
              <w:pStyle w:val="13"/>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分值分配</w:t>
            </w:r>
          </w:p>
        </w:tc>
      </w:tr>
      <w:tr w14:paraId="6B82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07C722C6">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3785" w:type="dxa"/>
          </w:tcPr>
          <w:p w14:paraId="1D61439D">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价格分</w:t>
            </w:r>
          </w:p>
        </w:tc>
        <w:tc>
          <w:tcPr>
            <w:tcW w:w="3980" w:type="dxa"/>
          </w:tcPr>
          <w:p w14:paraId="013D42D3">
            <w:pPr>
              <w:pStyle w:val="13"/>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w:t>
            </w:r>
          </w:p>
        </w:tc>
      </w:tr>
      <w:tr w14:paraId="01CA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1E366485">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3785" w:type="dxa"/>
          </w:tcPr>
          <w:p w14:paraId="080F9BF1">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技术分</w:t>
            </w:r>
          </w:p>
        </w:tc>
        <w:tc>
          <w:tcPr>
            <w:tcW w:w="3980" w:type="dxa"/>
          </w:tcPr>
          <w:p w14:paraId="38117502">
            <w:pPr>
              <w:pStyle w:val="13"/>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rPr>
              <w:t>2</w:t>
            </w:r>
            <w:r>
              <w:rPr>
                <w:rFonts w:hint="eastAsia" w:ascii="Times New Roman" w:hAnsi="Times New Roman" w:eastAsia="宋体" w:cs="Times New Roman"/>
                <w:color w:val="000000"/>
                <w:szCs w:val="21"/>
                <w:lang w:val="en-US" w:eastAsia="zh-CN"/>
              </w:rPr>
              <w:t>0</w:t>
            </w:r>
          </w:p>
        </w:tc>
      </w:tr>
      <w:tr w14:paraId="2382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6D544F06">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3785" w:type="dxa"/>
          </w:tcPr>
          <w:p w14:paraId="172AA995">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技术支持分</w:t>
            </w:r>
          </w:p>
        </w:tc>
        <w:tc>
          <w:tcPr>
            <w:tcW w:w="3980" w:type="dxa"/>
          </w:tcPr>
          <w:p w14:paraId="0821C71A">
            <w:pPr>
              <w:pStyle w:val="13"/>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30</w:t>
            </w:r>
          </w:p>
        </w:tc>
      </w:tr>
      <w:tr w14:paraId="2153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320A51FB">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3785" w:type="dxa"/>
          </w:tcPr>
          <w:p w14:paraId="26B57D54">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商务分</w:t>
            </w:r>
          </w:p>
        </w:tc>
        <w:tc>
          <w:tcPr>
            <w:tcW w:w="3980" w:type="dxa"/>
          </w:tcPr>
          <w:p w14:paraId="5877DB0E">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3</w:t>
            </w:r>
            <w:r>
              <w:rPr>
                <w:rFonts w:ascii="Times New Roman" w:hAnsi="Times New Roman" w:eastAsia="宋体" w:cs="Times New Roman"/>
                <w:color w:val="000000"/>
                <w:szCs w:val="21"/>
              </w:rPr>
              <w:t>0</w:t>
            </w:r>
          </w:p>
        </w:tc>
      </w:tr>
      <w:tr w14:paraId="24B1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526E0452">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w:t>
            </w:r>
          </w:p>
        </w:tc>
        <w:tc>
          <w:tcPr>
            <w:tcW w:w="3785" w:type="dxa"/>
          </w:tcPr>
          <w:p w14:paraId="28D42FF2">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合计</w:t>
            </w:r>
          </w:p>
        </w:tc>
        <w:tc>
          <w:tcPr>
            <w:tcW w:w="3980" w:type="dxa"/>
          </w:tcPr>
          <w:p w14:paraId="6E48E4EF">
            <w:pPr>
              <w:pStyle w:val="13"/>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w:t>
            </w:r>
          </w:p>
        </w:tc>
      </w:tr>
    </w:tbl>
    <w:p w14:paraId="2609B8E3">
      <w:pPr>
        <w:numPr>
          <w:ilvl w:val="0"/>
          <w:numId w:val="3"/>
        </w:num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评分细则</w:t>
      </w:r>
    </w:p>
    <w:p w14:paraId="3FE796EE">
      <w:pPr>
        <w:pStyle w:val="5"/>
        <w:rPr>
          <w:rFonts w:ascii="Times New Roman" w:hAnsi="Times New Roman"/>
        </w:rPr>
      </w:pPr>
    </w:p>
    <w:p w14:paraId="1DFD01B5">
      <w:pPr>
        <w:rPr>
          <w:rFonts w:ascii="Times New Roman" w:hAnsi="Times New Roman"/>
        </w:rPr>
      </w:pPr>
    </w:p>
    <w:p w14:paraId="6B50B0C1">
      <w:pPr>
        <w:pStyle w:val="5"/>
        <w:rPr>
          <w:rFonts w:ascii="Times New Roman" w:hAnsi="Times New Roman"/>
        </w:rPr>
      </w:pPr>
    </w:p>
    <w:p w14:paraId="2ABED70D">
      <w:pPr>
        <w:rPr>
          <w:rFonts w:ascii="Times New Roman" w:hAnsi="Times New Roman"/>
        </w:rPr>
      </w:pPr>
    </w:p>
    <w:p w14:paraId="6386C96C">
      <w:pPr>
        <w:pStyle w:val="5"/>
        <w:rPr>
          <w:rFonts w:ascii="Times New Roman" w:hAnsi="Times New Roman"/>
        </w:rPr>
      </w:pPr>
    </w:p>
    <w:p w14:paraId="65ED77D6">
      <w:pPr>
        <w:rPr>
          <w:rFonts w:ascii="Times New Roman" w:hAnsi="Times New Roman"/>
        </w:rPr>
      </w:pPr>
    </w:p>
    <w:p w14:paraId="0E8C3654">
      <w:pPr>
        <w:pStyle w:val="5"/>
        <w:rPr>
          <w:rFonts w:ascii="Times New Roman" w:hAnsi="Times New Roman"/>
        </w:rPr>
      </w:pPr>
    </w:p>
    <w:p w14:paraId="09D9646E">
      <w:pPr>
        <w:rPr>
          <w:rFonts w:ascii="Times New Roman" w:hAnsi="Times New Roman"/>
        </w:rPr>
      </w:pPr>
    </w:p>
    <w:p w14:paraId="5CFABB34">
      <w:pPr>
        <w:pStyle w:val="5"/>
        <w:rPr>
          <w:rFonts w:ascii="Times New Roman" w:hAnsi="Times New Roman"/>
        </w:rPr>
      </w:pPr>
    </w:p>
    <w:p w14:paraId="7F0FA3D5">
      <w:pPr>
        <w:rPr>
          <w:rFonts w:ascii="Times New Roman" w:hAnsi="Times New Roman"/>
        </w:rPr>
      </w:pPr>
    </w:p>
    <w:p w14:paraId="414277FD">
      <w:pPr>
        <w:pStyle w:val="5"/>
        <w:rPr>
          <w:rFonts w:ascii="Times New Roman" w:hAnsi="Times New Roman"/>
        </w:rPr>
      </w:pPr>
    </w:p>
    <w:tbl>
      <w:tblPr>
        <w:tblStyle w:val="9"/>
        <w:tblW w:w="9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8"/>
        <w:gridCol w:w="1558"/>
        <w:gridCol w:w="7016"/>
      </w:tblGrid>
      <w:tr w14:paraId="2D4B0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6FBA222">
            <w:pPr>
              <w:adjustRightInd w:val="0"/>
              <w:snapToGrid w:val="0"/>
              <w:spacing w:line="320" w:lineRule="exact"/>
              <w:jc w:val="center"/>
              <w:rPr>
                <w:rFonts w:ascii="Times New Roman" w:hAnsi="Times New Roman"/>
                <w:szCs w:val="21"/>
              </w:rPr>
            </w:pPr>
            <w:r>
              <w:rPr>
                <w:rFonts w:ascii="Times New Roman" w:hAnsi="Times New Roman"/>
                <w:szCs w:val="21"/>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5FB12FFD">
            <w:pPr>
              <w:adjustRightInd w:val="0"/>
              <w:snapToGrid w:val="0"/>
              <w:spacing w:line="320" w:lineRule="exact"/>
              <w:jc w:val="center"/>
              <w:rPr>
                <w:rFonts w:ascii="Times New Roman" w:hAnsi="Times New Roman"/>
                <w:szCs w:val="21"/>
              </w:rPr>
            </w:pPr>
            <w:r>
              <w:rPr>
                <w:rFonts w:ascii="Times New Roman" w:hAnsi="Times New Roman"/>
                <w:szCs w:val="21"/>
              </w:rPr>
              <w:t>评分内容</w:t>
            </w:r>
          </w:p>
        </w:tc>
        <w:tc>
          <w:tcPr>
            <w:tcW w:w="7016" w:type="dxa"/>
            <w:tcBorders>
              <w:top w:val="single" w:color="auto" w:sz="4" w:space="0"/>
              <w:left w:val="single" w:color="auto" w:sz="4" w:space="0"/>
              <w:bottom w:val="single" w:color="auto" w:sz="4" w:space="0"/>
              <w:right w:val="single" w:color="auto" w:sz="4" w:space="0"/>
            </w:tcBorders>
            <w:vAlign w:val="center"/>
          </w:tcPr>
          <w:p w14:paraId="126F0C7A">
            <w:pPr>
              <w:adjustRightInd w:val="0"/>
              <w:snapToGrid w:val="0"/>
              <w:spacing w:line="320" w:lineRule="exact"/>
              <w:jc w:val="center"/>
              <w:rPr>
                <w:rFonts w:ascii="Times New Roman" w:hAnsi="Times New Roman"/>
                <w:szCs w:val="21"/>
              </w:rPr>
            </w:pPr>
            <w:r>
              <w:rPr>
                <w:rFonts w:ascii="Times New Roman" w:hAnsi="Times New Roman"/>
                <w:szCs w:val="21"/>
              </w:rPr>
              <w:t>评分标准</w:t>
            </w:r>
          </w:p>
        </w:tc>
      </w:tr>
      <w:tr w14:paraId="313E0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67B35D50">
            <w:pPr>
              <w:adjustRightInd w:val="0"/>
              <w:snapToGrid w:val="0"/>
              <w:spacing w:line="320" w:lineRule="exact"/>
              <w:jc w:val="center"/>
              <w:rPr>
                <w:rFonts w:ascii="Times New Roman" w:hAnsi="Times New Roman"/>
                <w:szCs w:val="21"/>
              </w:rPr>
            </w:pPr>
            <w:r>
              <w:rPr>
                <w:rFonts w:ascii="Times New Roman" w:hAnsi="Times New Roman" w:eastAsia="楷体_GB2312"/>
                <w:bCs/>
                <w:kern w:val="0"/>
                <w:szCs w:val="21"/>
                <w:lang w:val="zh-CN" w:bidi="zh-CN"/>
              </w:rPr>
              <w:t>（</w:t>
            </w:r>
            <w:r>
              <w:rPr>
                <w:rFonts w:ascii="Times New Roman" w:hAnsi="Times New Roman" w:eastAsia="楷体_GB2312"/>
                <w:bCs/>
                <w:kern w:val="0"/>
                <w:szCs w:val="21"/>
                <w:lang w:bidi="zh-CN"/>
              </w:rPr>
              <w:t>一</w:t>
            </w:r>
            <w:r>
              <w:rPr>
                <w:rFonts w:ascii="Times New Roman" w:hAnsi="Times New Roman" w:eastAsia="楷体_GB2312"/>
                <w:bCs/>
                <w:kern w:val="0"/>
                <w:szCs w:val="21"/>
                <w:lang w:val="zh-CN" w:bidi="zh-CN"/>
              </w:rPr>
              <w:t>）价格部分</w:t>
            </w:r>
            <w:r>
              <w:rPr>
                <w:rFonts w:ascii="Times New Roman" w:hAnsi="Times New Roman" w:eastAsia="楷体_GB2312"/>
              </w:rPr>
              <w:t>（满分2</w:t>
            </w:r>
            <w:r>
              <w:rPr>
                <w:rFonts w:hint="eastAsia" w:ascii="Times New Roman" w:hAnsi="Times New Roman" w:eastAsia="楷体_GB2312"/>
                <w:lang w:val="en-US" w:eastAsia="zh-CN"/>
              </w:rPr>
              <w:t>0</w:t>
            </w:r>
            <w:r>
              <w:rPr>
                <w:rFonts w:ascii="Times New Roman" w:hAnsi="Times New Roman" w:eastAsia="楷体_GB2312"/>
              </w:rPr>
              <w:t>分）</w:t>
            </w:r>
          </w:p>
        </w:tc>
      </w:tr>
      <w:tr w14:paraId="7A29B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9F85825">
            <w:pPr>
              <w:adjustRightInd w:val="0"/>
              <w:snapToGrid w:val="0"/>
              <w:spacing w:line="320" w:lineRule="exact"/>
              <w:jc w:val="center"/>
              <w:rPr>
                <w:rFonts w:ascii="Times New Roman" w:hAnsi="Times New Roman"/>
                <w:szCs w:val="21"/>
              </w:rPr>
            </w:pPr>
            <w:r>
              <w:rPr>
                <w:rFonts w:ascii="Times New Roman" w:hAnsi="Times New Roman"/>
                <w:szCs w:val="21"/>
              </w:rPr>
              <w:t>1</w:t>
            </w:r>
          </w:p>
        </w:tc>
        <w:tc>
          <w:tcPr>
            <w:tcW w:w="1558" w:type="dxa"/>
            <w:tcBorders>
              <w:top w:val="single" w:color="auto" w:sz="4" w:space="0"/>
              <w:left w:val="single" w:color="auto" w:sz="4" w:space="0"/>
              <w:bottom w:val="single" w:color="auto" w:sz="4" w:space="0"/>
              <w:right w:val="single" w:color="auto" w:sz="4" w:space="0"/>
            </w:tcBorders>
            <w:vAlign w:val="center"/>
          </w:tcPr>
          <w:p w14:paraId="34484A66">
            <w:pPr>
              <w:adjustRightInd w:val="0"/>
              <w:snapToGrid w:val="0"/>
              <w:spacing w:line="320" w:lineRule="exact"/>
              <w:jc w:val="center"/>
              <w:rPr>
                <w:rFonts w:ascii="Times New Roman" w:hAnsi="Times New Roman"/>
                <w:bCs/>
                <w:szCs w:val="21"/>
              </w:rPr>
            </w:pPr>
            <w:r>
              <w:rPr>
                <w:rFonts w:ascii="Times New Roman" w:hAnsi="Times New Roman"/>
                <w:bCs/>
                <w:kern w:val="0"/>
                <w:szCs w:val="21"/>
                <w:lang w:val="zh-CN" w:bidi="zh-CN"/>
              </w:rPr>
              <w:t>价格分</w:t>
            </w:r>
            <w:r>
              <w:rPr>
                <w:rFonts w:ascii="Times New Roman" w:hAnsi="Times New Roman"/>
                <w:bCs/>
                <w:kern w:val="0"/>
                <w:szCs w:val="21"/>
                <w:lang w:bidi="zh-CN"/>
              </w:rPr>
              <w:t xml:space="preserve">     </w:t>
            </w:r>
            <w:r>
              <w:rPr>
                <w:rFonts w:ascii="Times New Roman" w:hAnsi="Times New Roman"/>
                <w:bCs/>
                <w:kern w:val="0"/>
                <w:szCs w:val="21"/>
                <w:lang w:val="zh-CN" w:bidi="zh-CN"/>
              </w:rPr>
              <w:t>（满分</w:t>
            </w:r>
            <w:r>
              <w:rPr>
                <w:rFonts w:ascii="Times New Roman" w:hAnsi="Times New Roman"/>
                <w:bCs/>
                <w:kern w:val="0"/>
                <w:szCs w:val="21"/>
                <w:lang w:bidi="zh-CN"/>
              </w:rPr>
              <w:t>2</w:t>
            </w:r>
            <w:r>
              <w:rPr>
                <w:rFonts w:hint="eastAsia" w:ascii="Times New Roman" w:hAnsi="Times New Roman"/>
                <w:bCs/>
                <w:kern w:val="0"/>
                <w:szCs w:val="21"/>
                <w:lang w:val="en-US" w:bidi="zh-CN"/>
              </w:rPr>
              <w:t>0</w:t>
            </w:r>
            <w:r>
              <w:rPr>
                <w:rFonts w:ascii="Times New Roman" w:hAnsi="Times New Roman"/>
                <w:bCs/>
                <w:kern w:val="0"/>
                <w:szCs w:val="21"/>
                <w:lang w:val="zh-CN" w:bidi="zh-CN"/>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4A7F155B">
            <w:pPr>
              <w:widowControl w:val="0"/>
              <w:adjustRightInd w:val="0"/>
              <w:snapToGrid w:val="0"/>
              <w:spacing w:line="320" w:lineRule="exact"/>
              <w:ind w:firstLine="420" w:firstLineChars="200"/>
              <w:jc w:val="left"/>
              <w:rPr>
                <w:rFonts w:hint="eastAsia" w:ascii="Times New Roman" w:hAnsi="Times New Roman" w:eastAsia="宋体"/>
                <w:color w:val="000000"/>
                <w:szCs w:val="21"/>
                <w:lang w:val="en-US" w:eastAsia="zh-CN"/>
              </w:rPr>
            </w:pPr>
            <w:r>
              <w:rPr>
                <w:rFonts w:ascii="Times New Roman" w:hAnsi="Times New Roman"/>
                <w:color w:val="000000"/>
                <w:szCs w:val="21"/>
              </w:rPr>
              <w:t>投标报价得分=（全部供应商中的最低报价/某供应商投标报价）×2</w:t>
            </w:r>
            <w:r>
              <w:rPr>
                <w:rFonts w:hint="eastAsia" w:ascii="Times New Roman" w:hAnsi="Times New Roman"/>
                <w:color w:val="000000"/>
                <w:szCs w:val="21"/>
                <w:lang w:val="en-US" w:eastAsia="zh-CN"/>
              </w:rPr>
              <w:t>0</w:t>
            </w:r>
          </w:p>
          <w:p w14:paraId="0B64EDED">
            <w:pPr>
              <w:pStyle w:val="6"/>
              <w:adjustRightInd w:val="0"/>
              <w:snapToGrid w:val="0"/>
              <w:spacing w:line="320" w:lineRule="exact"/>
              <w:ind w:firstLine="420" w:firstLineChars="200"/>
              <w:rPr>
                <w:rFonts w:ascii="Times New Roman" w:hAnsi="Times New Roman"/>
                <w:color w:val="000000"/>
                <w:szCs w:val="21"/>
              </w:rPr>
            </w:pPr>
          </w:p>
        </w:tc>
      </w:tr>
      <w:tr w14:paraId="41741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0AE6777C">
            <w:pPr>
              <w:adjustRightInd w:val="0"/>
              <w:snapToGrid w:val="0"/>
              <w:spacing w:line="320" w:lineRule="exact"/>
              <w:jc w:val="center"/>
              <w:rPr>
                <w:rFonts w:ascii="Times New Roman" w:hAnsi="Times New Roman"/>
              </w:rPr>
            </w:pPr>
            <w:r>
              <w:rPr>
                <w:rFonts w:ascii="Times New Roman" w:hAnsi="Times New Roman" w:eastAsia="楷体_GB2312"/>
              </w:rPr>
              <w:t>（二）技术部分（满分2</w:t>
            </w:r>
            <w:r>
              <w:rPr>
                <w:rFonts w:hint="eastAsia" w:ascii="Times New Roman" w:hAnsi="Times New Roman" w:eastAsia="楷体_GB2312"/>
                <w:lang w:val="en-US" w:eastAsia="zh-CN"/>
              </w:rPr>
              <w:t>0</w:t>
            </w:r>
            <w:r>
              <w:rPr>
                <w:rFonts w:ascii="Times New Roman" w:hAnsi="Times New Roman" w:eastAsia="楷体_GB2312"/>
              </w:rPr>
              <w:t>分）</w:t>
            </w:r>
          </w:p>
        </w:tc>
      </w:tr>
      <w:tr w14:paraId="480B9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18D1C9C">
            <w:pPr>
              <w:adjustRightInd w:val="0"/>
              <w:snapToGrid w:val="0"/>
              <w:spacing w:line="320" w:lineRule="exact"/>
              <w:jc w:val="center"/>
              <w:rPr>
                <w:rFonts w:hint="default" w:ascii="Times New Roman" w:hAnsi="Times New Roman"/>
                <w:szCs w:val="21"/>
                <w:lang w:val="en"/>
              </w:rPr>
            </w:pPr>
            <w:r>
              <w:rPr>
                <w:rFonts w:hint="default" w:ascii="Times New Roman" w:hAnsi="Times New Roman"/>
                <w:szCs w:val="21"/>
                <w:lang w:val="en"/>
              </w:rPr>
              <w:t>2</w:t>
            </w:r>
          </w:p>
        </w:tc>
        <w:tc>
          <w:tcPr>
            <w:tcW w:w="1558" w:type="dxa"/>
            <w:tcBorders>
              <w:top w:val="single" w:color="auto" w:sz="4" w:space="0"/>
              <w:left w:val="single" w:color="auto" w:sz="4" w:space="0"/>
              <w:bottom w:val="single" w:color="auto" w:sz="4" w:space="0"/>
              <w:right w:val="single" w:color="auto" w:sz="4" w:space="0"/>
            </w:tcBorders>
            <w:vAlign w:val="center"/>
          </w:tcPr>
          <w:p w14:paraId="5CB47D65">
            <w:pPr>
              <w:adjustRightInd w:val="0"/>
              <w:snapToGrid w:val="0"/>
              <w:spacing w:line="320" w:lineRule="exact"/>
              <w:ind w:left="210" w:hanging="210" w:hangingChars="100"/>
              <w:jc w:val="center"/>
              <w:rPr>
                <w:rFonts w:ascii="Times New Roman" w:hAnsi="Times New Roman"/>
                <w:szCs w:val="21"/>
              </w:rPr>
            </w:pPr>
            <w:r>
              <w:rPr>
                <w:rFonts w:ascii="Times New Roman" w:hAnsi="Times New Roman"/>
                <w:szCs w:val="21"/>
              </w:rPr>
              <w:t>服务方案</w:t>
            </w:r>
          </w:p>
          <w:p w14:paraId="698219C6">
            <w:pPr>
              <w:adjustRightInd w:val="0"/>
              <w:snapToGrid w:val="0"/>
              <w:spacing w:line="320" w:lineRule="exact"/>
              <w:ind w:left="210" w:hanging="210" w:hangingChars="100"/>
              <w:jc w:val="center"/>
              <w:rPr>
                <w:rFonts w:ascii="Times New Roman" w:hAnsi="Times New Roman"/>
                <w:szCs w:val="21"/>
              </w:rPr>
            </w:pPr>
            <w:r>
              <w:rPr>
                <w:rFonts w:ascii="Times New Roman" w:hAnsi="Times New Roman"/>
                <w:szCs w:val="21"/>
              </w:rPr>
              <w:t>（满分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2B1BD3E9">
            <w:pPr>
              <w:adjustRightInd w:val="0"/>
              <w:snapToGrid w:val="0"/>
              <w:spacing w:line="320" w:lineRule="exact"/>
              <w:ind w:firstLine="420" w:firstLineChars="200"/>
              <w:rPr>
                <w:rFonts w:ascii="Times New Roman" w:hAnsi="Times New Roman"/>
                <w:szCs w:val="21"/>
              </w:rPr>
            </w:pPr>
            <w:r>
              <w:rPr>
                <w:rFonts w:hint="eastAsia" w:ascii="Times New Roman" w:hAnsi="Times New Roman"/>
                <w:szCs w:val="21"/>
                <w:lang w:val="en-US" w:eastAsia="zh-CN"/>
              </w:rPr>
              <w:t>根据供应商针对本项目拟定的服务方案进行综合评审，方案内容包含但不限于：</w:t>
            </w:r>
            <w:r>
              <w:rPr>
                <w:rFonts w:hint="eastAsia" w:ascii="Times New Roman" w:hAnsi="Times New Roman"/>
                <w:szCs w:val="21"/>
                <w:lang w:eastAsia="zh-CN"/>
              </w:rPr>
              <w:t>合理作业流程、作业规范、检测流程、检测方法、校验内容、售后服务内容、本地化服务方案、后期支撑方案以及快速响应时间内赶到现场的应急处置措施等。</w:t>
            </w:r>
            <w:r>
              <w:rPr>
                <w:rFonts w:ascii="Times New Roman" w:hAnsi="Times New Roman"/>
                <w:szCs w:val="21"/>
              </w:rPr>
              <w:t>根据</w:t>
            </w:r>
            <w:r>
              <w:rPr>
                <w:rFonts w:hint="eastAsia" w:ascii="Times New Roman" w:hAnsi="Times New Roman"/>
                <w:szCs w:val="21"/>
                <w:lang w:eastAsia="zh-CN"/>
              </w:rPr>
              <w:t>技术服务机构</w:t>
            </w:r>
            <w:r>
              <w:rPr>
                <w:rFonts w:ascii="Times New Roman" w:hAnsi="Times New Roman"/>
                <w:szCs w:val="21"/>
              </w:rPr>
              <w:t>提供的本项目方案是否具有针对性、完整性、合理性、可行性进行综合评分。</w:t>
            </w:r>
          </w:p>
          <w:p w14:paraId="7ABD6EAA">
            <w:pPr>
              <w:adjustRightInd w:val="0"/>
              <w:snapToGrid w:val="0"/>
              <w:spacing w:line="320" w:lineRule="exact"/>
              <w:ind w:firstLine="420" w:firstLineChars="200"/>
              <w:rPr>
                <w:rFonts w:ascii="Times New Roman" w:hAnsi="Times New Roman"/>
                <w:szCs w:val="21"/>
              </w:rPr>
            </w:pPr>
            <w:r>
              <w:rPr>
                <w:rFonts w:ascii="Times New Roman" w:hAnsi="Times New Roman"/>
                <w:szCs w:val="21"/>
              </w:rPr>
              <w:t>1.一档</w:t>
            </w:r>
            <w:r>
              <w:rPr>
                <w:rFonts w:hint="eastAsia" w:ascii="Times New Roman" w:hAnsi="Times New Roman"/>
                <w:szCs w:val="21"/>
                <w:lang w:eastAsia="zh-CN"/>
              </w:rPr>
              <w:t>（</w:t>
            </w:r>
            <w:r>
              <w:rPr>
                <w:rFonts w:hint="eastAsia" w:ascii="Times New Roman" w:hAnsi="Times New Roman"/>
                <w:szCs w:val="21"/>
                <w:lang w:val="en-US" w:eastAsia="zh-CN"/>
              </w:rPr>
              <w:t>20</w:t>
            </w:r>
            <w:r>
              <w:rPr>
                <w:rFonts w:ascii="Times New Roman" w:hAnsi="Times New Roman"/>
                <w:szCs w:val="21"/>
              </w:rPr>
              <w:t>分）：方案符合本项目</w:t>
            </w:r>
            <w:r>
              <w:rPr>
                <w:rFonts w:hint="eastAsia" w:ascii="Times New Roman" w:hAnsi="Times New Roman"/>
                <w:szCs w:val="21"/>
                <w:lang w:eastAsia="zh-CN"/>
              </w:rPr>
              <w:t>技术服务</w:t>
            </w:r>
            <w:r>
              <w:rPr>
                <w:rFonts w:ascii="Times New Roman" w:hAnsi="Times New Roman"/>
                <w:szCs w:val="21"/>
              </w:rPr>
              <w:t>内容，</w:t>
            </w:r>
            <w:r>
              <w:rPr>
                <w:rFonts w:hint="eastAsia" w:ascii="Times New Roman" w:hAnsi="Times New Roman"/>
                <w:szCs w:val="21"/>
                <w:lang w:val="en-US" w:eastAsia="zh-CN"/>
              </w:rPr>
              <w:t>内容规范明确且完整，可行性强</w:t>
            </w:r>
            <w:r>
              <w:rPr>
                <w:rFonts w:ascii="Times New Roman" w:hAnsi="Times New Roman"/>
                <w:szCs w:val="21"/>
              </w:rPr>
              <w:t>，得</w:t>
            </w:r>
            <w:r>
              <w:rPr>
                <w:rFonts w:hint="eastAsia" w:ascii="Times New Roman" w:hAnsi="Times New Roman"/>
                <w:szCs w:val="21"/>
                <w:lang w:val="en-US" w:eastAsia="zh-CN"/>
              </w:rPr>
              <w:t>20</w:t>
            </w:r>
            <w:r>
              <w:rPr>
                <w:rFonts w:ascii="Times New Roman" w:hAnsi="Times New Roman"/>
                <w:szCs w:val="21"/>
              </w:rPr>
              <w:t>分；</w:t>
            </w:r>
          </w:p>
          <w:p w14:paraId="0CDB647C">
            <w:pPr>
              <w:adjustRightInd w:val="0"/>
              <w:snapToGrid w:val="0"/>
              <w:spacing w:line="320" w:lineRule="exact"/>
              <w:ind w:firstLine="420" w:firstLineChars="200"/>
              <w:rPr>
                <w:rFonts w:ascii="Times New Roman" w:hAnsi="Times New Roman"/>
                <w:szCs w:val="21"/>
              </w:rPr>
            </w:pPr>
            <w:r>
              <w:rPr>
                <w:rFonts w:ascii="Times New Roman" w:hAnsi="Times New Roman"/>
                <w:szCs w:val="21"/>
              </w:rPr>
              <w:t>2.二档（</w:t>
            </w:r>
            <w:r>
              <w:rPr>
                <w:rFonts w:hint="eastAsia" w:ascii="Times New Roman" w:hAnsi="Times New Roman"/>
                <w:szCs w:val="21"/>
                <w:lang w:val="en-US" w:eastAsia="zh-CN"/>
              </w:rPr>
              <w:t>15</w:t>
            </w:r>
            <w:r>
              <w:rPr>
                <w:rFonts w:ascii="Times New Roman" w:hAnsi="Times New Roman"/>
                <w:szCs w:val="21"/>
              </w:rPr>
              <w:t>分）：方案基本符合本项目</w:t>
            </w:r>
            <w:r>
              <w:rPr>
                <w:rFonts w:hint="eastAsia" w:ascii="Times New Roman" w:hAnsi="Times New Roman"/>
                <w:szCs w:val="21"/>
                <w:lang w:eastAsia="zh-CN"/>
              </w:rPr>
              <w:t>技术服务</w:t>
            </w:r>
            <w:r>
              <w:rPr>
                <w:rFonts w:ascii="Times New Roman" w:hAnsi="Times New Roman"/>
                <w:szCs w:val="21"/>
              </w:rPr>
              <w:t>内容，方案基本完善，可行性较强，得</w:t>
            </w:r>
            <w:r>
              <w:rPr>
                <w:rFonts w:hint="eastAsia" w:ascii="Times New Roman" w:hAnsi="Times New Roman"/>
                <w:szCs w:val="21"/>
                <w:lang w:val="en-US" w:eastAsia="zh-CN"/>
              </w:rPr>
              <w:t>15</w:t>
            </w:r>
            <w:r>
              <w:rPr>
                <w:rFonts w:ascii="Times New Roman" w:hAnsi="Times New Roman"/>
                <w:szCs w:val="21"/>
              </w:rPr>
              <w:t>分；</w:t>
            </w:r>
          </w:p>
          <w:p w14:paraId="527925BD">
            <w:pPr>
              <w:adjustRightInd w:val="0"/>
              <w:snapToGrid w:val="0"/>
              <w:spacing w:line="320" w:lineRule="exact"/>
              <w:ind w:firstLine="420" w:firstLineChars="200"/>
              <w:rPr>
                <w:rFonts w:ascii="Times New Roman" w:hAnsi="Times New Roman"/>
                <w:szCs w:val="21"/>
              </w:rPr>
            </w:pPr>
            <w:r>
              <w:rPr>
                <w:rFonts w:ascii="Times New Roman" w:hAnsi="Times New Roman"/>
                <w:szCs w:val="21"/>
              </w:rPr>
              <w:t>3.三档（</w:t>
            </w:r>
            <w:r>
              <w:rPr>
                <w:rFonts w:hint="eastAsia" w:ascii="Times New Roman" w:hAnsi="Times New Roman"/>
                <w:szCs w:val="21"/>
                <w:lang w:val="en-US" w:eastAsia="zh-CN"/>
              </w:rPr>
              <w:t>10</w:t>
            </w:r>
            <w:r>
              <w:rPr>
                <w:rFonts w:ascii="Times New Roman" w:hAnsi="Times New Roman"/>
                <w:szCs w:val="21"/>
              </w:rPr>
              <w:t>分）：方案基本符合本项目</w:t>
            </w:r>
            <w:r>
              <w:rPr>
                <w:rFonts w:hint="eastAsia" w:ascii="Times New Roman" w:hAnsi="Times New Roman"/>
                <w:szCs w:val="21"/>
                <w:lang w:eastAsia="zh-CN"/>
              </w:rPr>
              <w:t>技术服务</w:t>
            </w:r>
            <w:r>
              <w:rPr>
                <w:rFonts w:ascii="Times New Roman" w:hAnsi="Times New Roman"/>
                <w:szCs w:val="21"/>
              </w:rPr>
              <w:t>内容，方案不够完善、可行性一般，得</w:t>
            </w:r>
            <w:r>
              <w:rPr>
                <w:rFonts w:hint="eastAsia" w:ascii="Times New Roman" w:hAnsi="Times New Roman"/>
                <w:szCs w:val="21"/>
                <w:lang w:val="en-US" w:eastAsia="zh-CN"/>
              </w:rPr>
              <w:t>10</w:t>
            </w:r>
            <w:r>
              <w:rPr>
                <w:rFonts w:ascii="Times New Roman" w:hAnsi="Times New Roman"/>
                <w:szCs w:val="21"/>
              </w:rPr>
              <w:t xml:space="preserve"> 分；</w:t>
            </w:r>
          </w:p>
          <w:p w14:paraId="3EC15B29">
            <w:pPr>
              <w:pStyle w:val="5"/>
              <w:adjustRightInd w:val="0"/>
              <w:snapToGrid w:val="0"/>
              <w:spacing w:line="320" w:lineRule="exact"/>
              <w:ind w:firstLine="420" w:firstLineChars="200"/>
              <w:rPr>
                <w:rFonts w:ascii="Times New Roman" w:hAnsi="Times New Roman"/>
              </w:rPr>
            </w:pPr>
            <w:r>
              <w:rPr>
                <w:rFonts w:ascii="Times New Roman" w:hAnsi="Times New Roman"/>
                <w:szCs w:val="21"/>
              </w:rPr>
              <w:t>4.四档（</w:t>
            </w:r>
            <w:r>
              <w:rPr>
                <w:rFonts w:hint="eastAsia" w:ascii="Times New Roman" w:hAnsi="Times New Roman"/>
                <w:szCs w:val="21"/>
                <w:lang w:val="en-US" w:eastAsia="zh-CN"/>
              </w:rPr>
              <w:t>5</w:t>
            </w:r>
            <w:r>
              <w:rPr>
                <w:rFonts w:ascii="Times New Roman" w:hAnsi="Times New Roman"/>
                <w:szCs w:val="21"/>
              </w:rPr>
              <w:t>分）：方案不符合本项目</w:t>
            </w:r>
            <w:r>
              <w:rPr>
                <w:rFonts w:hint="eastAsia" w:ascii="Times New Roman" w:hAnsi="Times New Roman"/>
                <w:szCs w:val="21"/>
                <w:lang w:eastAsia="zh-CN"/>
              </w:rPr>
              <w:t>技术服务</w:t>
            </w:r>
            <w:r>
              <w:rPr>
                <w:rFonts w:ascii="Times New Roman" w:hAnsi="Times New Roman"/>
                <w:szCs w:val="21"/>
              </w:rPr>
              <w:t>内容，</w:t>
            </w:r>
            <w:r>
              <w:rPr>
                <w:rFonts w:hint="eastAsia" w:ascii="Times New Roman" w:hAnsi="Times New Roman"/>
                <w:szCs w:val="21"/>
                <w:lang w:val="en-US" w:eastAsia="zh-CN"/>
              </w:rPr>
              <w:t>无实质性内容</w:t>
            </w:r>
            <w:r>
              <w:rPr>
                <w:rFonts w:ascii="Times New Roman" w:hAnsi="Times New Roman"/>
                <w:szCs w:val="21"/>
              </w:rPr>
              <w:t>得</w:t>
            </w:r>
            <w:r>
              <w:rPr>
                <w:rFonts w:hint="eastAsia" w:ascii="Times New Roman" w:hAnsi="Times New Roman"/>
                <w:szCs w:val="21"/>
                <w:lang w:val="en-US" w:eastAsia="zh-CN"/>
              </w:rPr>
              <w:t>5</w:t>
            </w:r>
            <w:r>
              <w:rPr>
                <w:rFonts w:ascii="Times New Roman" w:hAnsi="Times New Roman"/>
                <w:szCs w:val="21"/>
              </w:rPr>
              <w:t>分。</w:t>
            </w:r>
          </w:p>
        </w:tc>
      </w:tr>
      <w:tr w14:paraId="22FD1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12B4403E">
            <w:pPr>
              <w:adjustRightInd w:val="0"/>
              <w:snapToGrid w:val="0"/>
              <w:spacing w:line="320" w:lineRule="exact"/>
              <w:ind w:firstLine="420" w:firstLineChars="200"/>
              <w:jc w:val="center"/>
              <w:rPr>
                <w:rFonts w:ascii="Times New Roman" w:hAnsi="Times New Roman"/>
                <w:szCs w:val="21"/>
              </w:rPr>
            </w:pPr>
            <w:r>
              <w:rPr>
                <w:rFonts w:ascii="Times New Roman" w:hAnsi="Times New Roman" w:eastAsia="楷体_GB2312"/>
              </w:rPr>
              <w:t>（三）技术支持部分（满分</w:t>
            </w:r>
            <w:r>
              <w:rPr>
                <w:rFonts w:hint="eastAsia" w:ascii="Times New Roman" w:hAnsi="Times New Roman" w:eastAsia="楷体_GB2312"/>
                <w:lang w:val="en-US" w:eastAsia="zh-CN"/>
              </w:rPr>
              <w:t>30</w:t>
            </w:r>
            <w:r>
              <w:rPr>
                <w:rFonts w:ascii="Times New Roman" w:hAnsi="Times New Roman" w:eastAsia="楷体_GB2312"/>
              </w:rPr>
              <w:t>分）</w:t>
            </w:r>
          </w:p>
        </w:tc>
      </w:tr>
      <w:tr w14:paraId="0CCE0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685B6CD">
            <w:pPr>
              <w:adjustRightInd w:val="0"/>
              <w:snapToGrid w:val="0"/>
              <w:spacing w:line="320" w:lineRule="exact"/>
              <w:jc w:val="center"/>
              <w:rPr>
                <w:rFonts w:hint="default" w:ascii="Times New Roman" w:hAnsi="Times New Roman" w:eastAsia="宋体" w:cs="Times New Roman"/>
                <w:kern w:val="2"/>
                <w:sz w:val="21"/>
                <w:szCs w:val="21"/>
                <w:lang w:val="en" w:eastAsia="zh-CN" w:bidi="ar-SA"/>
              </w:rPr>
            </w:pPr>
            <w:r>
              <w:rPr>
                <w:rFonts w:hint="default" w:ascii="Times New Roman" w:hAnsi="Times New Roman"/>
                <w:szCs w:val="21"/>
                <w:lang w:val="en" w:eastAsia="zh-CN"/>
              </w:rPr>
              <w:t>3</w:t>
            </w:r>
          </w:p>
        </w:tc>
        <w:tc>
          <w:tcPr>
            <w:tcW w:w="1558" w:type="dxa"/>
            <w:tcBorders>
              <w:top w:val="single" w:color="auto" w:sz="4" w:space="0"/>
              <w:left w:val="single" w:color="auto" w:sz="4" w:space="0"/>
              <w:bottom w:val="single" w:color="auto" w:sz="4" w:space="0"/>
              <w:right w:val="single" w:color="auto" w:sz="4" w:space="0"/>
            </w:tcBorders>
            <w:vAlign w:val="center"/>
          </w:tcPr>
          <w:p w14:paraId="2795AB80">
            <w:pPr>
              <w:adjustRightInd w:val="0"/>
              <w:snapToGrid w:val="0"/>
              <w:spacing w:line="320" w:lineRule="exact"/>
              <w:ind w:left="210" w:leftChars="0" w:hanging="210" w:hangingChars="100"/>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实验室能力</w:t>
            </w:r>
            <w:r>
              <w:rPr>
                <w:rFonts w:ascii="Times New Roman" w:hAnsi="Times New Roman"/>
                <w:szCs w:val="21"/>
              </w:rPr>
              <w:t>（满分</w:t>
            </w:r>
            <w:r>
              <w:rPr>
                <w:rFonts w:hint="eastAsia" w:ascii="Times New Roman" w:hAnsi="Times New Roman"/>
                <w:szCs w:val="21"/>
                <w:lang w:val="en-US" w:eastAsia="zh-CN"/>
              </w:rPr>
              <w:t>15</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1711E8A0">
            <w:pPr>
              <w:pStyle w:val="5"/>
              <w:adjustRightInd w:val="0"/>
              <w:snapToGrid w:val="0"/>
              <w:spacing w:line="320" w:lineRule="exact"/>
              <w:ind w:firstLine="420" w:firstLineChars="200"/>
              <w:rPr>
                <w:rFonts w:hint="eastAsia" w:ascii="Times New Roman" w:hAnsi="Times New Roman"/>
                <w:szCs w:val="21"/>
              </w:rPr>
            </w:pPr>
            <w:r>
              <w:rPr>
                <w:rFonts w:hint="eastAsia" w:ascii="Times New Roman" w:hAnsi="Times New Roman"/>
                <w:szCs w:val="21"/>
                <w:lang w:val="en-US" w:eastAsia="zh-CN"/>
              </w:rPr>
              <w:t>1.</w:t>
            </w:r>
            <w:r>
              <w:rPr>
                <w:rFonts w:hint="eastAsia" w:ascii="Times New Roman" w:hAnsi="Times New Roman"/>
                <w:szCs w:val="21"/>
              </w:rPr>
              <w:t>供应商</w:t>
            </w:r>
            <w:r>
              <w:rPr>
                <w:rFonts w:hint="eastAsia" w:ascii="Times New Roman" w:hAnsi="Times New Roman"/>
                <w:szCs w:val="21"/>
                <w:lang w:eastAsia="zh-CN"/>
              </w:rPr>
              <w:t>同时</w:t>
            </w:r>
            <w:r>
              <w:rPr>
                <w:rFonts w:hint="eastAsia" w:ascii="Times New Roman" w:hAnsi="Times New Roman"/>
                <w:szCs w:val="21"/>
              </w:rPr>
              <w:t>具备省（市）级市场监督管理局的颁发计量授权证书或中国合格评定国家认可委员会实验室（CNAS）认可证书和省级实验室资质认定（CMA）证书</w:t>
            </w:r>
            <w:r>
              <w:rPr>
                <w:rFonts w:hint="eastAsia" w:ascii="Times New Roman" w:hAnsi="Times New Roman"/>
                <w:szCs w:val="21"/>
                <w:lang w:eastAsia="zh-CN"/>
              </w:rPr>
              <w:t>的得</w:t>
            </w:r>
            <w:r>
              <w:rPr>
                <w:rFonts w:hint="eastAsia" w:ascii="Times New Roman" w:hAnsi="Times New Roman"/>
                <w:szCs w:val="21"/>
                <w:lang w:val="en-US" w:eastAsia="zh-CN"/>
              </w:rPr>
              <w:t>5分</w:t>
            </w:r>
            <w:r>
              <w:rPr>
                <w:rFonts w:hint="eastAsia" w:ascii="Times New Roman" w:hAnsi="Times New Roman"/>
                <w:szCs w:val="21"/>
              </w:rPr>
              <w:t>。</w:t>
            </w:r>
            <w:r>
              <w:rPr>
                <w:rFonts w:hint="eastAsia" w:ascii="Times New Roman" w:hAnsi="Times New Roman"/>
                <w:szCs w:val="21"/>
                <w:lang w:eastAsia="zh-CN"/>
              </w:rPr>
              <w:t>仅</w:t>
            </w:r>
            <w:r>
              <w:rPr>
                <w:rFonts w:hint="eastAsia" w:ascii="Times New Roman" w:hAnsi="Times New Roman"/>
                <w:szCs w:val="21"/>
              </w:rPr>
              <w:t>具有市级以上市场监督管理局颁发计量授权证书的得</w:t>
            </w:r>
            <w:r>
              <w:rPr>
                <w:rFonts w:hint="eastAsia" w:ascii="Times New Roman" w:hAnsi="Times New Roman"/>
                <w:szCs w:val="21"/>
                <w:lang w:val="en-US" w:eastAsia="zh-CN"/>
              </w:rPr>
              <w:t>3</w:t>
            </w:r>
            <w:r>
              <w:rPr>
                <w:rFonts w:hint="eastAsia" w:ascii="Times New Roman" w:hAnsi="Times New Roman"/>
                <w:szCs w:val="21"/>
              </w:rPr>
              <w:t>分；</w:t>
            </w:r>
          </w:p>
          <w:p w14:paraId="584BF71A">
            <w:pPr>
              <w:pStyle w:val="5"/>
              <w:adjustRightInd w:val="0"/>
              <w:snapToGrid w:val="0"/>
              <w:spacing w:line="320" w:lineRule="exact"/>
              <w:ind w:firstLine="420" w:firstLineChars="200"/>
              <w:rPr>
                <w:rFonts w:hint="eastAsia" w:ascii="Times New Roman" w:hAnsi="Times New Roman"/>
                <w:szCs w:val="21"/>
                <w:lang w:eastAsia="zh-CN"/>
              </w:rPr>
            </w:pPr>
            <w:r>
              <w:rPr>
                <w:rFonts w:hint="eastAsia" w:ascii="Times New Roman" w:hAnsi="Times New Roman"/>
                <w:szCs w:val="21"/>
                <w:lang w:val="en-US" w:eastAsia="zh-CN"/>
              </w:rPr>
              <w:t>2.</w:t>
            </w:r>
            <w:r>
              <w:rPr>
                <w:rFonts w:hint="eastAsia" w:ascii="Times New Roman" w:hAnsi="Times New Roman"/>
                <w:szCs w:val="21"/>
              </w:rPr>
              <w:t>供应商具备检定校准能力覆盖本项目超过90%的，得</w:t>
            </w:r>
            <w:r>
              <w:rPr>
                <w:rFonts w:hint="eastAsia" w:ascii="Times New Roman" w:hAnsi="Times New Roman"/>
                <w:szCs w:val="21"/>
                <w:lang w:val="en-US" w:eastAsia="zh-CN"/>
              </w:rPr>
              <w:t>5</w:t>
            </w:r>
            <w:r>
              <w:rPr>
                <w:rFonts w:hint="eastAsia" w:ascii="Times New Roman" w:hAnsi="Times New Roman"/>
                <w:szCs w:val="21"/>
              </w:rPr>
              <w:t>分。检定校准能力覆盖本项目</w:t>
            </w:r>
            <w:r>
              <w:rPr>
                <w:rFonts w:hint="eastAsia" w:ascii="Times New Roman" w:hAnsi="Times New Roman"/>
                <w:szCs w:val="21"/>
                <w:lang w:val="en-US" w:eastAsia="zh-CN"/>
              </w:rPr>
              <w:t>8</w:t>
            </w:r>
            <w:r>
              <w:rPr>
                <w:rFonts w:hint="eastAsia" w:ascii="Times New Roman" w:hAnsi="Times New Roman"/>
                <w:szCs w:val="21"/>
              </w:rPr>
              <w:t>0%-90%（不含90%）之间的，得</w:t>
            </w:r>
            <w:r>
              <w:rPr>
                <w:rFonts w:hint="eastAsia" w:ascii="Times New Roman" w:hAnsi="Times New Roman"/>
                <w:szCs w:val="21"/>
                <w:lang w:val="en-US" w:eastAsia="zh-CN"/>
              </w:rPr>
              <w:t>3</w:t>
            </w:r>
            <w:r>
              <w:rPr>
                <w:rFonts w:hint="eastAsia" w:ascii="Times New Roman" w:hAnsi="Times New Roman"/>
                <w:szCs w:val="21"/>
              </w:rPr>
              <w:t>分。检定校准能力覆盖本项目低于</w:t>
            </w:r>
            <w:r>
              <w:rPr>
                <w:rFonts w:hint="eastAsia" w:ascii="Times New Roman" w:hAnsi="Times New Roman"/>
                <w:szCs w:val="21"/>
                <w:lang w:val="en-US" w:eastAsia="zh-CN"/>
              </w:rPr>
              <w:t>8</w:t>
            </w:r>
            <w:r>
              <w:rPr>
                <w:rFonts w:hint="eastAsia" w:ascii="Times New Roman" w:hAnsi="Times New Roman"/>
                <w:szCs w:val="21"/>
              </w:rPr>
              <w:t>0%（不含</w:t>
            </w:r>
            <w:r>
              <w:rPr>
                <w:rFonts w:hint="eastAsia" w:ascii="Times New Roman" w:hAnsi="Times New Roman"/>
                <w:szCs w:val="21"/>
                <w:lang w:val="en-US" w:eastAsia="zh-CN"/>
              </w:rPr>
              <w:t>8</w:t>
            </w:r>
            <w:r>
              <w:rPr>
                <w:rFonts w:hint="eastAsia" w:ascii="Times New Roman" w:hAnsi="Times New Roman"/>
                <w:szCs w:val="21"/>
              </w:rPr>
              <w:t>0%）的，不得分；</w:t>
            </w:r>
            <w:r>
              <w:rPr>
                <w:rFonts w:hint="eastAsia" w:ascii="Times New Roman" w:hAnsi="Times New Roman"/>
                <w:szCs w:val="21"/>
                <w:lang w:eastAsia="zh-CN"/>
              </w:rPr>
              <w:t>（同种设备不重复统计）</w:t>
            </w:r>
          </w:p>
          <w:p w14:paraId="63EE7AA2">
            <w:pPr>
              <w:pStyle w:val="5"/>
              <w:adjustRightInd w:val="0"/>
              <w:snapToGrid w:val="0"/>
              <w:spacing w:line="320" w:lineRule="exact"/>
              <w:ind w:firstLine="420" w:firstLineChars="200"/>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供应商具备提供检定校准服务技术能力400项至500项(含</w:t>
            </w:r>
            <w:r>
              <w:rPr>
                <w:rFonts w:hint="eastAsia" w:ascii="Times New Roman" w:hAnsi="Times New Roman"/>
                <w:szCs w:val="21"/>
                <w:lang w:val="en-US" w:eastAsia="zh-CN"/>
              </w:rPr>
              <w:t>500项</w:t>
            </w:r>
            <w:r>
              <w:rPr>
                <w:rFonts w:hint="eastAsia" w:ascii="Times New Roman" w:hAnsi="Times New Roman"/>
                <w:szCs w:val="21"/>
              </w:rPr>
              <w:t>）得</w:t>
            </w:r>
            <w:r>
              <w:rPr>
                <w:rFonts w:hint="eastAsia" w:ascii="Times New Roman" w:hAnsi="Times New Roman"/>
                <w:szCs w:val="21"/>
                <w:lang w:val="en-US" w:eastAsia="zh-CN"/>
              </w:rPr>
              <w:t>5</w:t>
            </w:r>
            <w:r>
              <w:rPr>
                <w:rFonts w:hint="eastAsia" w:ascii="Times New Roman" w:hAnsi="Times New Roman"/>
                <w:szCs w:val="21"/>
              </w:rPr>
              <w:t>分，具备提供检定校准服务技术能力300项至400项(含</w:t>
            </w:r>
            <w:r>
              <w:rPr>
                <w:rFonts w:hint="eastAsia" w:ascii="Times New Roman" w:hAnsi="Times New Roman"/>
                <w:szCs w:val="21"/>
                <w:lang w:val="en-US" w:eastAsia="zh-CN"/>
              </w:rPr>
              <w:t>400项</w:t>
            </w:r>
            <w:r>
              <w:rPr>
                <w:rFonts w:hint="eastAsia" w:ascii="Times New Roman" w:hAnsi="Times New Roman"/>
                <w:szCs w:val="21"/>
              </w:rPr>
              <w:t>）得</w:t>
            </w:r>
            <w:r>
              <w:rPr>
                <w:rFonts w:hint="eastAsia" w:ascii="Times New Roman" w:hAnsi="Times New Roman"/>
                <w:szCs w:val="21"/>
                <w:lang w:val="en-US" w:eastAsia="zh-CN"/>
              </w:rPr>
              <w:t>4</w:t>
            </w:r>
            <w:r>
              <w:rPr>
                <w:rFonts w:hint="eastAsia" w:ascii="Times New Roman" w:hAnsi="Times New Roman"/>
                <w:szCs w:val="21"/>
              </w:rPr>
              <w:t>分，具备提供检定校准服务技术能力</w:t>
            </w:r>
            <w:r>
              <w:rPr>
                <w:rFonts w:hint="eastAsia" w:ascii="Times New Roman" w:hAnsi="Times New Roman"/>
                <w:szCs w:val="21"/>
                <w:lang w:val="en-US" w:eastAsia="zh-CN"/>
              </w:rPr>
              <w:t>2</w:t>
            </w:r>
            <w:r>
              <w:rPr>
                <w:rFonts w:hint="eastAsia" w:ascii="Times New Roman" w:hAnsi="Times New Roman"/>
                <w:szCs w:val="21"/>
              </w:rPr>
              <w:t>00项至300项(含</w:t>
            </w:r>
            <w:r>
              <w:rPr>
                <w:rFonts w:hint="eastAsia" w:ascii="Times New Roman" w:hAnsi="Times New Roman"/>
                <w:szCs w:val="21"/>
                <w:lang w:val="en-US" w:eastAsia="zh-CN"/>
              </w:rPr>
              <w:t>300项</w:t>
            </w:r>
            <w:r>
              <w:rPr>
                <w:rFonts w:hint="eastAsia" w:ascii="Times New Roman" w:hAnsi="Times New Roman"/>
                <w:szCs w:val="21"/>
              </w:rPr>
              <w:t>）得</w:t>
            </w:r>
            <w:r>
              <w:rPr>
                <w:rFonts w:hint="eastAsia" w:ascii="Times New Roman" w:hAnsi="Times New Roman"/>
                <w:szCs w:val="21"/>
                <w:lang w:val="en-US" w:eastAsia="zh-CN"/>
              </w:rPr>
              <w:t>3</w:t>
            </w:r>
            <w:r>
              <w:rPr>
                <w:rFonts w:hint="eastAsia" w:ascii="Times New Roman" w:hAnsi="Times New Roman"/>
                <w:szCs w:val="21"/>
              </w:rPr>
              <w:t>分。</w:t>
            </w:r>
          </w:p>
          <w:p w14:paraId="2E38C57C">
            <w:pPr>
              <w:pStyle w:val="5"/>
              <w:adjustRightInd w:val="0"/>
              <w:snapToGrid w:val="0"/>
              <w:spacing w:line="320" w:lineRule="exact"/>
              <w:ind w:firstLine="420" w:firstLineChars="200"/>
              <w:rPr>
                <w:rFonts w:ascii="Times New Roman" w:hAnsi="Times New Roman" w:eastAsia="宋体" w:cs="Times New Roman"/>
                <w:kern w:val="2"/>
                <w:sz w:val="21"/>
                <w:szCs w:val="21"/>
                <w:lang w:val="en-US" w:eastAsia="zh-CN" w:bidi="ar-SA"/>
              </w:rPr>
            </w:pPr>
            <w:r>
              <w:rPr>
                <w:rFonts w:hint="eastAsia" w:ascii="Times New Roman" w:hAnsi="Times New Roman"/>
                <w:szCs w:val="21"/>
              </w:rPr>
              <w:t>注：提供相关证明材料。</w:t>
            </w:r>
          </w:p>
        </w:tc>
      </w:tr>
      <w:tr w14:paraId="1F9A5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43B7105">
            <w:pPr>
              <w:adjustRightInd w:val="0"/>
              <w:snapToGrid w:val="0"/>
              <w:spacing w:line="320" w:lineRule="exact"/>
              <w:jc w:val="center"/>
              <w:rPr>
                <w:rFonts w:hint="default" w:ascii="Times New Roman" w:hAnsi="Times New Roman" w:eastAsia="宋体"/>
                <w:szCs w:val="21"/>
                <w:lang w:val="en" w:eastAsia="zh-CN"/>
              </w:rPr>
            </w:pPr>
            <w:r>
              <w:rPr>
                <w:rFonts w:hint="default" w:ascii="Times New Roman" w:hAnsi="Times New Roman"/>
                <w:szCs w:val="21"/>
                <w:lang w:val="en" w:eastAsia="zh-CN"/>
              </w:rPr>
              <w:t>4</w:t>
            </w:r>
          </w:p>
        </w:tc>
        <w:tc>
          <w:tcPr>
            <w:tcW w:w="1558" w:type="dxa"/>
            <w:tcBorders>
              <w:top w:val="single" w:color="auto" w:sz="4" w:space="0"/>
              <w:left w:val="single" w:color="auto" w:sz="4" w:space="0"/>
              <w:bottom w:val="single" w:color="auto" w:sz="4" w:space="0"/>
              <w:right w:val="single" w:color="auto" w:sz="4" w:space="0"/>
            </w:tcBorders>
            <w:vAlign w:val="center"/>
          </w:tcPr>
          <w:p w14:paraId="5D5C80C7">
            <w:pPr>
              <w:adjustRightInd w:val="0"/>
              <w:snapToGrid w:val="0"/>
              <w:spacing w:line="320" w:lineRule="exact"/>
              <w:jc w:val="center"/>
              <w:rPr>
                <w:rFonts w:ascii="Times New Roman" w:hAnsi="Times New Roman"/>
                <w:szCs w:val="21"/>
              </w:rPr>
            </w:pPr>
            <w:r>
              <w:rPr>
                <w:rFonts w:ascii="Times New Roman" w:hAnsi="Times New Roman"/>
                <w:szCs w:val="21"/>
              </w:rPr>
              <w:t>人员设置   （满分</w:t>
            </w:r>
            <w:r>
              <w:rPr>
                <w:rFonts w:hint="eastAsia" w:ascii="Times New Roman" w:hAnsi="Times New Roman"/>
                <w:szCs w:val="21"/>
                <w:lang w:val="en-US" w:eastAsia="zh-CN"/>
              </w:rPr>
              <w:t>15</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12E9F6CA">
            <w:pPr>
              <w:adjustRightInd w:val="0"/>
              <w:snapToGrid w:val="0"/>
              <w:spacing w:line="32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1.供应商本项目负责人具有环境类高级及以上职称得2分，中级职称的得1分，同时具有一级注册计量师证书的加3分。此项最高得5分。</w:t>
            </w:r>
          </w:p>
          <w:p w14:paraId="476CC7F6">
            <w:pPr>
              <w:adjustRightInd w:val="0"/>
              <w:snapToGrid w:val="0"/>
              <w:spacing w:line="32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szCs w:val="21"/>
                <w:lang w:val="en-US" w:eastAsia="zh-CN"/>
              </w:rPr>
              <w:t>2、拟派项目技术团队的技术人员（不含项目负责人）持有一级注册计量师证书，每提供一人得3分，持有二级注册计量师证书，每提供一人得2分，同时具有</w:t>
            </w:r>
            <w:r>
              <w:rPr>
                <w:rFonts w:hint="eastAsia" w:ascii="Times New Roman" w:hAnsi="Times New Roman"/>
                <w:szCs w:val="21"/>
                <w:lang w:eastAsia="zh-CN"/>
              </w:rPr>
              <w:t>生态环境监测领域部门进行计量检测服务经历的加</w:t>
            </w:r>
            <w:r>
              <w:rPr>
                <w:rFonts w:hint="eastAsia" w:ascii="Times New Roman" w:hAnsi="Times New Roman"/>
                <w:szCs w:val="21"/>
                <w:lang w:val="en-US" w:eastAsia="zh-CN"/>
              </w:rPr>
              <w:t>1分。此项最高得10分。</w:t>
            </w:r>
            <w:r>
              <w:rPr>
                <w:rFonts w:ascii="Times New Roman" w:hAnsi="Times New Roman"/>
                <w:color w:val="000000" w:themeColor="text1"/>
                <w14:textFill>
                  <w14:solidFill>
                    <w14:schemeClr w14:val="tx1"/>
                  </w14:solidFill>
                </w14:textFill>
              </w:rPr>
              <w:t xml:space="preserve">            </w:t>
            </w:r>
            <w:r>
              <w:rPr>
                <w:rFonts w:ascii="Times New Roman" w:hAnsi="Times New Roman"/>
                <w:szCs w:val="21"/>
              </w:rPr>
              <w:t xml:space="preserve">  </w:t>
            </w:r>
          </w:p>
          <w:p w14:paraId="1CC13B22">
            <w:pPr>
              <w:adjustRightInd w:val="0"/>
              <w:snapToGrid w:val="0"/>
              <w:spacing w:line="320" w:lineRule="exact"/>
              <w:ind w:firstLine="420" w:firstLineChars="200"/>
              <w:rPr>
                <w:rFonts w:ascii="Times New Roman" w:hAnsi="Times New Roman"/>
                <w:szCs w:val="21"/>
              </w:rPr>
            </w:pPr>
            <w:r>
              <w:rPr>
                <w:rFonts w:ascii="Times New Roman" w:hAnsi="Times New Roman"/>
                <w:szCs w:val="21"/>
              </w:rPr>
              <w:t>注：</w:t>
            </w:r>
            <w:r>
              <w:rPr>
                <w:rFonts w:hint="eastAsia" w:ascii="Times New Roman" w:hAnsi="Times New Roman"/>
                <w:szCs w:val="21"/>
                <w:lang w:eastAsia="zh-CN"/>
              </w:rPr>
              <w:t>技术服务机构</w:t>
            </w:r>
            <w:r>
              <w:rPr>
                <w:rFonts w:ascii="Times New Roman" w:hAnsi="Times New Roman"/>
                <w:szCs w:val="21"/>
              </w:rPr>
              <w:t>提供本项目</w:t>
            </w:r>
            <w:r>
              <w:rPr>
                <w:rFonts w:hint="eastAsia" w:ascii="Times New Roman" w:hAnsi="Times New Roman"/>
                <w:szCs w:val="21"/>
                <w:lang w:eastAsia="zh-CN"/>
              </w:rPr>
              <w:t>服务</w:t>
            </w:r>
            <w:r>
              <w:rPr>
                <w:rFonts w:ascii="Times New Roman" w:hAnsi="Times New Roman"/>
                <w:szCs w:val="21"/>
              </w:rPr>
              <w:t>人员名单、</w:t>
            </w:r>
            <w:r>
              <w:rPr>
                <w:rFonts w:hint="eastAsia" w:ascii="Times New Roman" w:hAnsi="Times New Roman"/>
                <w:szCs w:val="21"/>
                <w:lang w:eastAsia="zh-CN"/>
              </w:rPr>
              <w:t>证书、</w:t>
            </w:r>
            <w:r>
              <w:rPr>
                <w:rFonts w:ascii="Times New Roman" w:hAnsi="Times New Roman"/>
                <w:color w:val="000000" w:themeColor="text1"/>
                <w14:textFill>
                  <w14:solidFill>
                    <w14:schemeClr w14:val="tx1"/>
                  </w14:solidFill>
                </w14:textFill>
              </w:rPr>
              <w:t>近</w:t>
            </w:r>
            <w:r>
              <w:rPr>
                <w:rFonts w:hint="eastAsia" w:ascii="Times New Roman" w:hAnsi="Times New Roman"/>
                <w:color w:val="000000" w:themeColor="text1"/>
                <w:lang w:eastAsia="zh-CN"/>
                <w14:textFill>
                  <w14:solidFill>
                    <w14:schemeClr w14:val="tx1"/>
                  </w14:solidFill>
                </w14:textFill>
              </w:rPr>
              <w:t>半年</w:t>
            </w:r>
            <w:r>
              <w:rPr>
                <w:rFonts w:ascii="Times New Roman" w:hAnsi="Times New Roman"/>
                <w:color w:val="000000" w:themeColor="text1"/>
                <w14:textFill>
                  <w14:solidFill>
                    <w14:schemeClr w14:val="tx1"/>
                  </w14:solidFill>
                </w14:textFill>
              </w:rPr>
              <w:t>社保缴纳</w:t>
            </w:r>
            <w:r>
              <w:rPr>
                <w:rFonts w:hint="eastAsia" w:ascii="Times New Roman" w:hAnsi="Times New Roman"/>
                <w:color w:val="000000" w:themeColor="text1"/>
                <w:lang w:eastAsia="zh-CN"/>
                <w14:textFill>
                  <w14:solidFill>
                    <w14:schemeClr w14:val="tx1"/>
                  </w14:solidFill>
                </w14:textFill>
              </w:rPr>
              <w:t>、业绩</w:t>
            </w:r>
            <w:r>
              <w:rPr>
                <w:rFonts w:ascii="Times New Roman" w:hAnsi="Times New Roman"/>
                <w:color w:val="000000" w:themeColor="text1"/>
                <w14:textFill>
                  <w14:solidFill>
                    <w14:schemeClr w14:val="tx1"/>
                  </w14:solidFill>
                </w14:textFill>
              </w:rPr>
              <w:t>证明材料的复印件，</w:t>
            </w:r>
            <w:r>
              <w:rPr>
                <w:rFonts w:ascii="Times New Roman" w:hAnsi="Times New Roman"/>
                <w:color w:val="000000" w:themeColor="text1"/>
                <w:szCs w:val="21"/>
                <w14:textFill>
                  <w14:solidFill>
                    <w14:schemeClr w14:val="tx1"/>
                  </w14:solidFill>
                </w14:textFill>
              </w:rPr>
              <w:t>并在复印件上加盖公章。</w:t>
            </w:r>
            <w:r>
              <w:rPr>
                <w:rFonts w:ascii="Times New Roman" w:hAnsi="Times New Roman"/>
                <w:szCs w:val="21"/>
              </w:rPr>
              <w:t>没有证明材料不得分。</w:t>
            </w:r>
          </w:p>
        </w:tc>
      </w:tr>
      <w:tr w14:paraId="74DF6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52DD3226">
            <w:pPr>
              <w:adjustRightInd w:val="0"/>
              <w:snapToGrid w:val="0"/>
              <w:spacing w:line="320" w:lineRule="exact"/>
              <w:ind w:firstLine="420" w:firstLineChars="200"/>
              <w:jc w:val="center"/>
              <w:rPr>
                <w:rFonts w:ascii="Times New Roman" w:hAnsi="Times New Roman"/>
                <w:szCs w:val="21"/>
              </w:rPr>
            </w:pPr>
            <w:r>
              <w:rPr>
                <w:rFonts w:ascii="Times New Roman" w:hAnsi="Times New Roman" w:eastAsia="楷体_GB2312"/>
                <w:szCs w:val="21"/>
              </w:rPr>
              <w:t>（四）商务部分</w:t>
            </w:r>
            <w:r>
              <w:rPr>
                <w:rFonts w:ascii="Times New Roman" w:hAnsi="Times New Roman" w:eastAsia="楷体_GB2312"/>
              </w:rPr>
              <w:t>（满分30分）</w:t>
            </w:r>
          </w:p>
        </w:tc>
      </w:tr>
      <w:tr w14:paraId="0BD85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0D0F0772">
            <w:pPr>
              <w:adjustRightInd w:val="0"/>
              <w:snapToGrid w:val="0"/>
              <w:spacing w:line="320" w:lineRule="exact"/>
              <w:jc w:val="center"/>
              <w:rPr>
                <w:rFonts w:hint="default" w:ascii="Times New Roman" w:hAnsi="Times New Roman"/>
                <w:szCs w:val="21"/>
                <w:lang w:val="en"/>
              </w:rPr>
            </w:pPr>
            <w:r>
              <w:rPr>
                <w:rFonts w:hint="default" w:ascii="Times New Roman" w:hAnsi="Times New Roman"/>
                <w:szCs w:val="21"/>
                <w:lang w:val="en"/>
              </w:rPr>
              <w:t>5</w:t>
            </w:r>
          </w:p>
        </w:tc>
        <w:tc>
          <w:tcPr>
            <w:tcW w:w="1558" w:type="dxa"/>
            <w:tcBorders>
              <w:top w:val="single" w:color="auto" w:sz="4" w:space="0"/>
              <w:left w:val="single" w:color="auto" w:sz="4" w:space="0"/>
              <w:bottom w:val="single" w:color="auto" w:sz="4" w:space="0"/>
              <w:right w:val="single" w:color="auto" w:sz="4" w:space="0"/>
            </w:tcBorders>
            <w:vAlign w:val="center"/>
          </w:tcPr>
          <w:p w14:paraId="6402AAF3">
            <w:pPr>
              <w:tabs>
                <w:tab w:val="center" w:pos="4153"/>
                <w:tab w:val="right" w:pos="8306"/>
              </w:tabs>
              <w:adjustRightInd w:val="0"/>
              <w:snapToGrid w:val="0"/>
              <w:spacing w:line="320" w:lineRule="exact"/>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企业信誉</w:t>
            </w:r>
          </w:p>
          <w:p w14:paraId="21DFD380">
            <w:pPr>
              <w:tabs>
                <w:tab w:val="center" w:pos="4153"/>
                <w:tab w:val="right" w:pos="8306"/>
              </w:tabs>
              <w:adjustRightInd w:val="0"/>
              <w:snapToGrid w:val="0"/>
              <w:spacing w:line="320" w:lineRule="exact"/>
              <w:jc w:val="center"/>
              <w:rPr>
                <w:rFonts w:ascii="Times New Roman" w:hAnsi="Times New Roman"/>
                <w:szCs w:val="21"/>
              </w:rPr>
            </w:pPr>
            <w:r>
              <w:rPr>
                <w:rFonts w:ascii="Times New Roman" w:hAnsi="Times New Roman"/>
                <w:bCs/>
                <w:color w:val="000000" w:themeColor="text1"/>
                <w14:textFill>
                  <w14:solidFill>
                    <w14:schemeClr w14:val="tx1"/>
                  </w14:solidFill>
                </w14:textFill>
              </w:rPr>
              <w:t>（满分</w:t>
            </w:r>
            <w:r>
              <w:rPr>
                <w:rFonts w:hint="eastAsia" w:ascii="Times New Roman" w:hAnsi="Times New Roman"/>
                <w:bCs/>
                <w:color w:val="000000" w:themeColor="text1"/>
                <w:lang w:val="en-US" w:eastAsia="zh-CN"/>
                <w14:textFill>
                  <w14:solidFill>
                    <w14:schemeClr w14:val="tx1"/>
                  </w14:solidFill>
                </w14:textFill>
              </w:rPr>
              <w:t>10</w:t>
            </w:r>
            <w:r>
              <w:rPr>
                <w:rFonts w:ascii="Times New Roman" w:hAnsi="Times New Roman"/>
                <w:bCs/>
                <w:color w:val="000000" w:themeColor="text1"/>
                <w14:textFill>
                  <w14:solidFill>
                    <w14:schemeClr w14:val="tx1"/>
                  </w14:solidFill>
                </w14:textFill>
              </w:rPr>
              <w:t>分）</w:t>
            </w:r>
          </w:p>
        </w:tc>
        <w:tc>
          <w:tcPr>
            <w:tcW w:w="7016" w:type="dxa"/>
            <w:tcBorders>
              <w:top w:val="single" w:color="auto" w:sz="4" w:space="0"/>
              <w:left w:val="single" w:color="auto" w:sz="4" w:space="0"/>
              <w:bottom w:val="single" w:color="auto" w:sz="4" w:space="0"/>
              <w:right w:val="single" w:color="auto" w:sz="4" w:space="0"/>
            </w:tcBorders>
          </w:tcPr>
          <w:p w14:paraId="716B1224">
            <w:pPr>
              <w:adjustRightInd w:val="0"/>
              <w:snapToGrid w:val="0"/>
              <w:spacing w:line="320" w:lineRule="exact"/>
              <w:ind w:firstLine="420" w:firstLineChars="200"/>
              <w:rPr>
                <w:rFonts w:ascii="Times New Roman" w:hAnsi="Times New Roman"/>
                <w:szCs w:val="21"/>
              </w:rPr>
            </w:pPr>
            <w:r>
              <w:rPr>
                <w:rFonts w:hint="eastAsia" w:ascii="Times New Roman" w:hAnsi="Times New Roman"/>
                <w:lang w:eastAsia="zh-CN"/>
              </w:rPr>
              <w:t>技术服务单位</w:t>
            </w:r>
            <w:r>
              <w:rPr>
                <w:rFonts w:ascii="Times New Roman" w:hAnsi="Times New Roman"/>
              </w:rPr>
              <w:t>在以往</w:t>
            </w:r>
            <w:r>
              <w:rPr>
                <w:rFonts w:hint="eastAsia" w:ascii="Times New Roman" w:hAnsi="Times New Roman"/>
                <w:lang w:eastAsia="zh-CN"/>
              </w:rPr>
              <w:t>计量检测</w:t>
            </w:r>
            <w:r>
              <w:rPr>
                <w:rFonts w:ascii="Times New Roman" w:hAnsi="Times New Roman"/>
              </w:rPr>
              <w:t>服务中未受到</w:t>
            </w:r>
            <w:r>
              <w:rPr>
                <w:rFonts w:hint="eastAsia" w:ascii="Times New Roman" w:hAnsi="Times New Roman"/>
                <w:lang w:eastAsia="zh-CN"/>
              </w:rPr>
              <w:t>相关</w:t>
            </w:r>
            <w:r>
              <w:rPr>
                <w:rFonts w:ascii="Times New Roman" w:hAnsi="Times New Roman"/>
              </w:rPr>
              <w:t>部门行政处罚、通报、记不良记录、记过、或存在弄虚作假等不良行为记录的，加盖供应商公章（</w:t>
            </w:r>
            <w:r>
              <w:rPr>
                <w:rFonts w:hint="eastAsia" w:ascii="Times New Roman" w:hAnsi="Times New Roman"/>
                <w:lang w:eastAsia="zh-CN"/>
              </w:rPr>
              <w:t>技术服务单位应</w:t>
            </w:r>
            <w:r>
              <w:rPr>
                <w:rFonts w:ascii="Times New Roman" w:hAnsi="Times New Roman"/>
              </w:rPr>
              <w:t>承诺必须真实有效，若经查实存在虚假承诺的情形，则采购人有权取消其成交资格，并上报监督管理部门处理，且保留追究法律责任的权利），得</w:t>
            </w:r>
            <w:r>
              <w:rPr>
                <w:rFonts w:hint="eastAsia" w:ascii="Times New Roman" w:hAnsi="Times New Roman"/>
                <w:lang w:val="en-US" w:eastAsia="zh-CN"/>
              </w:rPr>
              <w:t>10</w:t>
            </w:r>
            <w:r>
              <w:rPr>
                <w:rFonts w:ascii="Times New Roman" w:hAnsi="Times New Roman"/>
              </w:rPr>
              <w:t>分，未提供相应承诺函或有不良记录的，不得分。</w:t>
            </w:r>
          </w:p>
        </w:tc>
      </w:tr>
      <w:tr w14:paraId="094C0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0321FB7">
            <w:pPr>
              <w:adjustRightInd w:val="0"/>
              <w:snapToGrid w:val="0"/>
              <w:spacing w:line="320" w:lineRule="exact"/>
              <w:jc w:val="center"/>
              <w:rPr>
                <w:rFonts w:hint="default" w:ascii="Times New Roman" w:hAnsi="Times New Roman"/>
                <w:szCs w:val="21"/>
                <w:lang w:val="en"/>
              </w:rPr>
            </w:pPr>
            <w:r>
              <w:rPr>
                <w:rFonts w:hint="default" w:ascii="Times New Roman" w:hAnsi="Times New Roman"/>
                <w:szCs w:val="21"/>
                <w:lang w:val="en"/>
              </w:rPr>
              <w:t>6</w:t>
            </w:r>
          </w:p>
        </w:tc>
        <w:tc>
          <w:tcPr>
            <w:tcW w:w="1558" w:type="dxa"/>
            <w:tcBorders>
              <w:top w:val="single" w:color="auto" w:sz="4" w:space="0"/>
              <w:left w:val="single" w:color="auto" w:sz="4" w:space="0"/>
              <w:bottom w:val="single" w:color="auto" w:sz="4" w:space="0"/>
              <w:right w:val="single" w:color="auto" w:sz="4" w:space="0"/>
            </w:tcBorders>
            <w:vAlign w:val="center"/>
          </w:tcPr>
          <w:p w14:paraId="3BBB5A94">
            <w:pPr>
              <w:adjustRightInd w:val="0"/>
              <w:snapToGrid w:val="0"/>
              <w:spacing w:line="320" w:lineRule="exact"/>
              <w:jc w:val="center"/>
              <w:rPr>
                <w:rFonts w:ascii="Times New Roman" w:hAnsi="Times New Roman"/>
                <w:szCs w:val="21"/>
              </w:rPr>
            </w:pPr>
            <w:r>
              <w:rPr>
                <w:rFonts w:ascii="Times New Roman" w:hAnsi="Times New Roman"/>
                <w:szCs w:val="21"/>
              </w:rPr>
              <w:t>项目业绩</w:t>
            </w:r>
          </w:p>
          <w:p w14:paraId="258D1CCA">
            <w:pPr>
              <w:adjustRightInd w:val="0"/>
              <w:snapToGrid w:val="0"/>
              <w:spacing w:line="320" w:lineRule="exact"/>
              <w:jc w:val="center"/>
              <w:rPr>
                <w:rFonts w:ascii="Times New Roman" w:hAnsi="Times New Roman"/>
                <w:szCs w:val="21"/>
              </w:rPr>
            </w:pPr>
            <w:r>
              <w:rPr>
                <w:rFonts w:ascii="Times New Roman" w:hAnsi="Times New Roman"/>
                <w:szCs w:val="21"/>
              </w:rPr>
              <w:t>（满分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tcPr>
          <w:p w14:paraId="04E0E2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1、供应商近三年内在省（市）级及以上生态环境或计量行政主管部门组织的各类技术比对或比武等活动中提供过仪器设备维护、保养、和检定校准服务，以及获得过奖励的，每提供一项得2分，最高得5分。</w:t>
            </w:r>
          </w:p>
          <w:p w14:paraId="6FFBC602">
            <w:pPr>
              <w:adjustRightInd w:val="0"/>
              <w:snapToGrid w:val="0"/>
              <w:spacing w:line="320" w:lineRule="exact"/>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供应商自202</w:t>
            </w:r>
            <w:r>
              <w:rPr>
                <w:rFonts w:hint="eastAsia" w:ascii="Times New Roman" w:hAnsi="Times New Roman"/>
                <w:lang w:val="en-US" w:eastAsia="zh-CN"/>
              </w:rPr>
              <w:t>3</w:t>
            </w:r>
            <w:r>
              <w:rPr>
                <w:rFonts w:hint="eastAsia" w:ascii="Times New Roman" w:hAnsi="Times New Roman" w:eastAsia="宋体"/>
                <w:lang w:val="en-US" w:eastAsia="zh-CN"/>
              </w:rPr>
              <w:t>年1月以来，具有类似项目业绩的，每提供一个得2分，满分1</w:t>
            </w:r>
            <w:r>
              <w:rPr>
                <w:rFonts w:hint="eastAsia" w:ascii="Times New Roman" w:hAnsi="Times New Roman"/>
                <w:lang w:val="en-US" w:eastAsia="zh-CN"/>
              </w:rPr>
              <w:t>5</w:t>
            </w:r>
            <w:r>
              <w:rPr>
                <w:rFonts w:hint="eastAsia" w:ascii="Times New Roman" w:hAnsi="Times New Roman" w:eastAsia="宋体"/>
                <w:lang w:val="en-US" w:eastAsia="zh-CN"/>
              </w:rPr>
              <w:t>分。</w:t>
            </w:r>
          </w:p>
          <w:p w14:paraId="75D4B3B5">
            <w:pPr>
              <w:adjustRightInd w:val="0"/>
              <w:snapToGrid w:val="0"/>
              <w:spacing w:line="320" w:lineRule="exact"/>
              <w:ind w:firstLine="420" w:firstLineChars="200"/>
            </w:pPr>
            <w:r>
              <w:rPr>
                <w:rFonts w:hint="eastAsia" w:ascii="Times New Roman" w:hAnsi="Times New Roman" w:eastAsia="宋体"/>
                <w:lang w:val="en-US" w:eastAsia="zh-CN"/>
              </w:rPr>
              <w:t>注：提供中标（成交）通知书或合同复印件</w:t>
            </w:r>
            <w:r>
              <w:rPr>
                <w:rFonts w:hint="eastAsia" w:ascii="Times New Roman" w:hAnsi="Times New Roman"/>
                <w:lang w:val="en-US" w:eastAsia="zh-CN"/>
              </w:rPr>
              <w:t>等</w:t>
            </w:r>
            <w:r>
              <w:rPr>
                <w:rFonts w:hint="eastAsia" w:ascii="Times New Roman" w:hAnsi="Times New Roman" w:eastAsia="宋体"/>
                <w:lang w:val="en-US" w:eastAsia="zh-CN"/>
              </w:rPr>
              <w:t>并加盖供应商鲜章。</w:t>
            </w:r>
          </w:p>
        </w:tc>
      </w:tr>
    </w:tbl>
    <w:p w14:paraId="74AC4278">
      <w:pPr>
        <w:adjustRightInd w:val="0"/>
        <w:snapToGrid w:val="0"/>
        <w:spacing w:line="32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总分值=（一）+（二）+（三）+（四）</w:t>
      </w:r>
    </w:p>
    <w:p w14:paraId="797590F6">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三、成交候选人推荐原则</w:t>
      </w:r>
    </w:p>
    <w:p w14:paraId="6DF8AC04">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根据供应商提交的材料进行综合评分，按照得分由高到低顺序得出成交候选人名单，成交原则为排序顺位第一的供应商。如成交供应商因不可抗力提出不能履行合同，顺位选择第二排名的供应商，以此类推。</w:t>
      </w:r>
    </w:p>
    <w:sectPr>
      <w:pgSz w:w="11906" w:h="16838"/>
      <w:pgMar w:top="1701"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B49DB-9907-4F50-91A5-16DEAAAFFF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2000000000000000000"/>
    <w:charset w:val="86"/>
    <w:family w:val="auto"/>
    <w:pitch w:val="default"/>
    <w:sig w:usb0="A00002BF" w:usb1="184F6CFA" w:usb2="00000012" w:usb3="00000000" w:csb0="00040001" w:csb1="00000000"/>
    <w:embedRegular r:id="rId2" w:fontKey="{5F64F888-3A90-444A-BC53-7265153F929F}"/>
  </w:font>
  <w:font w:name="方正仿宋_GB2312">
    <w:panose1 w:val="02000000000000000000"/>
    <w:charset w:val="86"/>
    <w:family w:val="auto"/>
    <w:pitch w:val="default"/>
    <w:sig w:usb0="A00002BF" w:usb1="184F6CFA" w:usb2="00000012" w:usb3="00000000" w:csb0="00040001" w:csb1="00000000"/>
    <w:embedRegular r:id="rId3" w:fontKey="{E9F34977-A778-4CB1-A2EF-FF7799862FE8}"/>
  </w:font>
  <w:font w:name="楷体_GB2312">
    <w:altName w:val="楷体"/>
    <w:panose1 w:val="02010609030101010101"/>
    <w:charset w:val="86"/>
    <w:family w:val="auto"/>
    <w:pitch w:val="default"/>
    <w:sig w:usb0="00000000" w:usb1="00000000" w:usb2="00000000" w:usb3="00000000" w:csb0="00040000" w:csb1="00000000"/>
    <w:embedRegular r:id="rId4" w:fontKey="{C10BFB53-809A-4AD9-950A-4D997EEFB9BA}"/>
  </w:font>
  <w:font w:name="楷体">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2AAB5"/>
    <w:multiLevelType w:val="multilevel"/>
    <w:tmpl w:val="9352AAB5"/>
    <w:lvl w:ilvl="0" w:tentative="0">
      <w:start w:val="1"/>
      <w:numFmt w:val="chineseCounting"/>
      <w:suff w:val="nothing"/>
      <w:lvlText w:val="%1、"/>
      <w:lvlJc w:val="left"/>
      <w:pPr>
        <w:tabs>
          <w:tab w:val="left" w:pos="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2"/>
      <w:isLgl/>
      <w:lvlText w:val="%1.%2.%3.%4."/>
      <w:lvlJc w:val="left"/>
      <w:pPr>
        <w:ind w:left="-1007" w:hanging="864"/>
      </w:pPr>
      <w:rPr>
        <w:rFonts w:hint="eastAsia" w:ascii="Times New Roman" w:hAnsi="Times New Roman" w:cs="Times New Roman"/>
      </w:rPr>
    </w:lvl>
    <w:lvl w:ilvl="4" w:tentative="0">
      <w:start w:val="1"/>
      <w:numFmt w:val="decimal"/>
      <w:isLgl/>
      <w:lvlText w:val="%1.%2.%3.%4.%5."/>
      <w:lvlJc w:val="left"/>
      <w:pPr>
        <w:ind w:left="-864" w:hanging="1008"/>
      </w:pPr>
      <w:rPr>
        <w:rFonts w:hint="eastAsia" w:ascii="Times New Roman" w:hAnsi="Times New Roman" w:eastAsia="宋体" w:cs="Times New Roman"/>
      </w:rPr>
    </w:lvl>
    <w:lvl w:ilvl="5" w:tentative="0">
      <w:start w:val="1"/>
      <w:numFmt w:val="decimal"/>
      <w:isLgl/>
      <w:lvlText w:val="%1.%2.%3.%4.%5.%6."/>
      <w:lvlJc w:val="left"/>
      <w:pPr>
        <w:ind w:left="3309" w:hanging="1151"/>
      </w:pPr>
      <w:rPr>
        <w:rFonts w:hint="eastAsia"/>
      </w:rPr>
    </w:lvl>
    <w:lvl w:ilvl="6" w:tentative="0">
      <w:start w:val="1"/>
      <w:numFmt w:val="decimal"/>
      <w:isLgl/>
      <w:lvlText w:val="%1.%2.%3.%4.%5.%6.%7."/>
      <w:lvlJc w:val="left"/>
      <w:pPr>
        <w:ind w:left="345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D33FF615"/>
    <w:multiLevelType w:val="singleLevel"/>
    <w:tmpl w:val="D33FF615"/>
    <w:lvl w:ilvl="0" w:tentative="0">
      <w:start w:val="1"/>
      <w:numFmt w:val="decimal"/>
      <w:pStyle w:val="3"/>
      <w:lvlText w:val="%1."/>
      <w:lvlJc w:val="left"/>
      <w:pPr>
        <w:tabs>
          <w:tab w:val="left" w:pos="360"/>
        </w:tabs>
        <w:ind w:left="360" w:hanging="360"/>
      </w:pPr>
    </w:lvl>
  </w:abstractNum>
  <w:abstractNum w:abstractNumId="2">
    <w:nsid w:val="6FF64015"/>
    <w:multiLevelType w:val="singleLevel"/>
    <w:tmpl w:val="6FF64015"/>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NDI1MWM5NGI5YjZlODc2MGFjOWYzZDQ2ZTkyZjUifQ=="/>
  </w:docVars>
  <w:rsids>
    <w:rsidRoot w:val="0785655A"/>
    <w:rsid w:val="00E54114"/>
    <w:rsid w:val="00FE0EB2"/>
    <w:rsid w:val="044511F7"/>
    <w:rsid w:val="04786FA8"/>
    <w:rsid w:val="0785655A"/>
    <w:rsid w:val="08F45EE4"/>
    <w:rsid w:val="16BF171B"/>
    <w:rsid w:val="188F4A22"/>
    <w:rsid w:val="1ED7548C"/>
    <w:rsid w:val="1FD509AD"/>
    <w:rsid w:val="2435663B"/>
    <w:rsid w:val="2F6FD71B"/>
    <w:rsid w:val="355D1808"/>
    <w:rsid w:val="36A06C23"/>
    <w:rsid w:val="3B74097D"/>
    <w:rsid w:val="3BFEDCF0"/>
    <w:rsid w:val="3BFF356B"/>
    <w:rsid w:val="41172BB8"/>
    <w:rsid w:val="43CF0940"/>
    <w:rsid w:val="4E2C6EE0"/>
    <w:rsid w:val="51657995"/>
    <w:rsid w:val="541D7BD3"/>
    <w:rsid w:val="59FFE6EA"/>
    <w:rsid w:val="69E94A37"/>
    <w:rsid w:val="6FFB6A53"/>
    <w:rsid w:val="778F56FA"/>
    <w:rsid w:val="77C72FBE"/>
    <w:rsid w:val="7AE442D1"/>
    <w:rsid w:val="7AF7D4EC"/>
    <w:rsid w:val="7CF68C59"/>
    <w:rsid w:val="7E6FA6D8"/>
    <w:rsid w:val="7FEB21BE"/>
    <w:rsid w:val="7FEF6BB5"/>
    <w:rsid w:val="7FFBBF65"/>
    <w:rsid w:val="9BBFD807"/>
    <w:rsid w:val="A6FD2339"/>
    <w:rsid w:val="AFFAD389"/>
    <w:rsid w:val="BFE38821"/>
    <w:rsid w:val="BFFE2830"/>
    <w:rsid w:val="CF7F899D"/>
    <w:rsid w:val="DF7A24EC"/>
    <w:rsid w:val="E49F704E"/>
    <w:rsid w:val="F5FDB81E"/>
    <w:rsid w:val="F7FF3313"/>
    <w:rsid w:val="FE9FC1EA"/>
    <w:rsid w:val="FEABCEA8"/>
    <w:rsid w:val="FEB74B5B"/>
    <w:rsid w:val="FEFFF51B"/>
    <w:rsid w:val="FFF7E5D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2">
    <w:name w:val="heading 4"/>
    <w:basedOn w:val="1"/>
    <w:next w:val="1"/>
    <w:unhideWhenUsed/>
    <w:qFormat/>
    <w:uiPriority w:val="0"/>
    <w:pPr>
      <w:keepNext/>
      <w:keepLines/>
      <w:numPr>
        <w:ilvl w:val="3"/>
        <w:numId w:val="1"/>
      </w:numPr>
      <w:spacing w:beforeLines="0" w:beforeAutospacing="0" w:afterLines="0" w:afterAutospacing="0" w:line="372" w:lineRule="auto"/>
      <w:ind w:left="-1007" w:hanging="864" w:firstLineChars="0"/>
      <w:outlineLvl w:val="3"/>
    </w:pPr>
    <w:rPr>
      <w:rFonts w:ascii="Arial" w:hAnsi="Arial" w:eastAsia="宋体" w:cs="Times New Roman"/>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List Number"/>
    <w:basedOn w:val="1"/>
    <w:qFormat/>
    <w:uiPriority w:val="0"/>
    <w:pPr>
      <w:numPr>
        <w:ilvl w:val="0"/>
        <w:numId w:val="2"/>
      </w:numPr>
    </w:pPr>
  </w:style>
  <w:style w:type="paragraph" w:styleId="4">
    <w:name w:val="annotation text"/>
    <w:basedOn w:val="1"/>
    <w:link w:val="14"/>
    <w:qFormat/>
    <w:uiPriority w:val="0"/>
    <w:pPr>
      <w:jc w:val="left"/>
    </w:pPr>
  </w:style>
  <w:style w:type="paragraph" w:styleId="5">
    <w:name w:val="Body Text"/>
    <w:basedOn w:val="1"/>
    <w:next w:val="1"/>
    <w:unhideWhenUsed/>
    <w:qFormat/>
    <w:uiPriority w:val="0"/>
    <w:pPr>
      <w:spacing w:after="120"/>
    </w:pPr>
  </w:style>
  <w:style w:type="paragraph" w:styleId="6">
    <w:name w:val="Plain Text"/>
    <w:basedOn w:val="1"/>
    <w:next w:val="1"/>
    <w:qFormat/>
    <w:uiPriority w:val="0"/>
    <w:rPr>
      <w:rFonts w:ascii="宋体" w:hAnsi="Courier New"/>
    </w:rPr>
  </w:style>
  <w:style w:type="paragraph" w:styleId="7">
    <w:name w:val="Normal (Web)"/>
    <w:basedOn w:val="1"/>
    <w:qFormat/>
    <w:uiPriority w:val="0"/>
    <w:rPr>
      <w:sz w:val="24"/>
    </w:rPr>
  </w:style>
  <w:style w:type="paragraph" w:styleId="8">
    <w:name w:val="annotation subject"/>
    <w:basedOn w:val="4"/>
    <w:next w:val="4"/>
    <w:link w:val="15"/>
    <w:qFormat/>
    <w:uiPriority w:val="0"/>
    <w:rPr>
      <w:b/>
      <w:bCs/>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列出段落11"/>
    <w:basedOn w:val="1"/>
    <w:qFormat/>
    <w:uiPriority w:val="34"/>
    <w:pPr>
      <w:ind w:firstLine="420" w:firstLineChars="200"/>
    </w:pPr>
    <w:rPr>
      <w:rFonts w:asciiTheme="minorHAnsi" w:hAnsiTheme="minorHAnsi" w:eastAsiaTheme="minorEastAsia" w:cstheme="minorBidi"/>
    </w:rPr>
  </w:style>
  <w:style w:type="character" w:customStyle="1" w:styleId="14">
    <w:name w:val="批注文字 字符"/>
    <w:basedOn w:val="11"/>
    <w:link w:val="4"/>
    <w:qFormat/>
    <w:uiPriority w:val="0"/>
    <w:rPr>
      <w:rFonts w:ascii="Calibri" w:hAnsi="Calibri" w:eastAsia="宋体" w:cs="Times New Roman"/>
      <w:kern w:val="2"/>
      <w:sz w:val="21"/>
      <w:lang w:bidi="ar-SA"/>
    </w:rPr>
  </w:style>
  <w:style w:type="character" w:customStyle="1" w:styleId="15">
    <w:name w:val="批注主题 字符"/>
    <w:basedOn w:val="14"/>
    <w:link w:val="8"/>
    <w:qFormat/>
    <w:uiPriority w:val="0"/>
    <w:rPr>
      <w:rFonts w:ascii="Calibri" w:hAnsi="Calibri" w:eastAsia="宋体" w:cs="Times New Roman"/>
      <w:b/>
      <w:bCs/>
      <w:kern w:val="2"/>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1636</Words>
  <Characters>1711</Characters>
  <Lines>17</Lines>
  <Paragraphs>4</Paragraphs>
  <TotalTime>22</TotalTime>
  <ScaleCrop>false</ScaleCrop>
  <LinksUpToDate>false</LinksUpToDate>
  <CharactersWithSpaces>1734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2023-03-13T14:14:00Z</dcterms:created>
  <dc:creator>WPS_465383031</dc:creator>
  <cp:lastModifiedBy>Dechen</cp:lastModifiedBy>
  <cp:lastPrinted>2024-03-26T00:25:00Z</cp:lastPrinted>
  <dcterms:modified xsi:type="dcterms:W3CDTF">2025-12-18T04:53:11Z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7B7917AC811F4CABB24B76D02E399CF4_13</vt:lpwstr>
  </property>
  <property fmtid="{D5CDD505-2E9C-101B-9397-08002B2CF9AE}" pid="4" name="KSOTemplateDocerSaveRecord">
    <vt:lpwstr>eyJoZGlkIjoiNjI2YTZlYWY1OTAwNjE4OTkxMmI3NmNiYWE1MDI0ZTAiLCJ1c2VySWQiOiI0NjcyNTA4MjcifQ==</vt:lpwstr>
  </property>
</Properties>
</file>