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附件2</w:t>
      </w:r>
    </w:p>
    <w:p>
      <w:pPr>
        <w:widowControl w:val="0"/>
        <w:tabs>
          <w:tab w:val="left" w:pos="0"/>
        </w:tabs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西藏自治区生态环境监测中心实验室改造设计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服务</w:t>
      </w:r>
    </w:p>
    <w:p>
      <w:pPr>
        <w:widowControl w:val="0"/>
        <w:tabs>
          <w:tab w:val="left" w:pos="0"/>
        </w:tabs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项目综合评分办法</w:t>
      </w:r>
    </w:p>
    <w:p>
      <w:pPr>
        <w:adjustRightInd w:val="0"/>
        <w:snapToGrid w:val="0"/>
        <w:spacing w:line="560" w:lineRule="exact"/>
        <w:ind w:firstLine="565" w:firstLineChars="202"/>
        <w:outlineLvl w:val="0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一、评审原则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（一）评审小组构成：本项目的评审小组由采购单位组建，成员人数为三人以上（含三人）单数。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（二）评审依据：本评审办法和供应商提交的响应文件。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（三）评审方法：综合评分法。</w:t>
      </w:r>
    </w:p>
    <w:p>
      <w:pPr>
        <w:adjustRightInd w:val="0"/>
        <w:snapToGrid w:val="0"/>
        <w:spacing w:line="560" w:lineRule="exact"/>
        <w:ind w:firstLine="565" w:firstLineChars="202"/>
        <w:outlineLvl w:val="0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二、评审方法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供应商提交的报价及资格材料经初核符合要求的进入详评，评审小组将按本评审办法和响应文件为评定依据，采用百分制综合评分法：</w:t>
      </w:r>
    </w:p>
    <w:p>
      <w:pPr>
        <w:adjustRightInd w:val="0"/>
        <w:snapToGrid w:val="0"/>
        <w:spacing w:line="560" w:lineRule="exact"/>
        <w:ind w:firstLine="560" w:firstLineChars="200"/>
        <w:outlineLvl w:val="1"/>
        <w:rPr>
          <w:rFonts w:ascii="Times New Roman" w:hAnsi="Times New Roman" w:eastAsia="楷体_GB2312"/>
          <w:color w:val="000000"/>
          <w:sz w:val="28"/>
          <w:szCs w:val="28"/>
        </w:rPr>
      </w:pPr>
      <w:r>
        <w:rPr>
          <w:rFonts w:ascii="Times New Roman" w:hAnsi="Times New Roman" w:eastAsia="楷体_GB2312"/>
          <w:color w:val="000000"/>
          <w:sz w:val="28"/>
          <w:szCs w:val="28"/>
        </w:rPr>
        <w:t>（一）分值分配表</w:t>
      </w:r>
    </w:p>
    <w:tbl>
      <w:tblPr>
        <w:tblStyle w:val="8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785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6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785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评分因素</w:t>
            </w:r>
          </w:p>
        </w:tc>
        <w:tc>
          <w:tcPr>
            <w:tcW w:w="3980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分值分配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6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3785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价格分</w:t>
            </w:r>
          </w:p>
        </w:tc>
        <w:tc>
          <w:tcPr>
            <w:tcW w:w="3980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6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3785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技术分</w:t>
            </w:r>
          </w:p>
        </w:tc>
        <w:tc>
          <w:tcPr>
            <w:tcW w:w="3980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6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3785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技术支持分</w:t>
            </w:r>
          </w:p>
        </w:tc>
        <w:tc>
          <w:tcPr>
            <w:tcW w:w="3980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6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3785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商务分</w:t>
            </w:r>
          </w:p>
        </w:tc>
        <w:tc>
          <w:tcPr>
            <w:tcW w:w="3980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6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3785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合计</w:t>
            </w:r>
          </w:p>
        </w:tc>
        <w:tc>
          <w:tcPr>
            <w:tcW w:w="3980" w:type="dxa"/>
          </w:tcPr>
          <w:p>
            <w:pPr>
              <w:pStyle w:val="13"/>
              <w:widowControl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100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560" w:lineRule="exact"/>
        <w:outlineLvl w:val="1"/>
        <w:rPr>
          <w:rFonts w:ascii="Times New Roman" w:hAnsi="Times New Roman" w:eastAsia="楷体_GB2312"/>
          <w:color w:val="000000"/>
          <w:sz w:val="28"/>
          <w:szCs w:val="28"/>
        </w:rPr>
      </w:pPr>
    </w:p>
    <w:p>
      <w:pPr>
        <w:pStyle w:val="3"/>
        <w:rPr>
          <w:rFonts w:ascii="Times New Roman" w:hAnsi="Times New Roman" w:eastAsia="楷体_GB2312"/>
          <w:color w:val="000000"/>
          <w:sz w:val="28"/>
          <w:szCs w:val="28"/>
        </w:rPr>
      </w:pPr>
    </w:p>
    <w:p>
      <w:pPr>
        <w:rPr>
          <w:rFonts w:ascii="Times New Roman" w:hAnsi="Times New Roman" w:eastAsia="楷体_GB2312"/>
          <w:color w:val="000000"/>
          <w:sz w:val="28"/>
          <w:szCs w:val="28"/>
        </w:rPr>
      </w:pPr>
    </w:p>
    <w:p>
      <w:pPr>
        <w:pStyle w:val="3"/>
        <w:rPr>
          <w:rFonts w:ascii="Times New Roman" w:hAnsi="Times New Roman" w:eastAsia="楷体_GB2312"/>
          <w:color w:val="000000"/>
          <w:sz w:val="28"/>
          <w:szCs w:val="28"/>
        </w:rPr>
      </w:pPr>
    </w:p>
    <w:p>
      <w:pPr>
        <w:rPr>
          <w:rFonts w:ascii="Times New Roman" w:hAnsi="Times New Roman" w:eastAsia="楷体_GB2312"/>
          <w:color w:val="000000"/>
          <w:sz w:val="28"/>
          <w:szCs w:val="28"/>
        </w:rPr>
      </w:pPr>
    </w:p>
    <w:p>
      <w:pPr>
        <w:pStyle w:val="3"/>
        <w:rPr>
          <w:rFonts w:ascii="Times New Roman" w:hAnsi="Times New Roman" w:eastAsia="楷体_GB2312"/>
          <w:color w:val="000000"/>
          <w:sz w:val="28"/>
          <w:szCs w:val="28"/>
        </w:rPr>
      </w:pPr>
    </w:p>
    <w:p>
      <w:pPr>
        <w:rPr>
          <w:rFonts w:ascii="Times New Roman" w:hAnsi="Times New Roman" w:eastAsia="楷体_GB2312"/>
          <w:color w:val="000000"/>
          <w:sz w:val="28"/>
          <w:szCs w:val="28"/>
        </w:rPr>
      </w:pPr>
    </w:p>
    <w:p>
      <w:pPr>
        <w:pStyle w:val="2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1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sz w:val="28"/>
          <w:szCs w:val="28"/>
          <w:lang w:eastAsia="zh-CN"/>
        </w:rPr>
        <w:t>（二）</w:t>
      </w:r>
      <w:r>
        <w:rPr>
          <w:rFonts w:ascii="Times New Roman" w:hAnsi="Times New Roman" w:eastAsia="楷体_GB2312"/>
          <w:color w:val="000000"/>
          <w:sz w:val="28"/>
          <w:szCs w:val="28"/>
        </w:rPr>
        <w:t>评分细则（按四舍五入取至百分位）</w:t>
      </w:r>
    </w:p>
    <w:p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89"/>
        <w:gridCol w:w="6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评分内容</w:t>
            </w:r>
          </w:p>
        </w:tc>
        <w:tc>
          <w:tcPr>
            <w:tcW w:w="64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（一）价格部分（满分20分）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价格分（满分20分）</w:t>
            </w:r>
          </w:p>
        </w:tc>
        <w:tc>
          <w:tcPr>
            <w:tcW w:w="6409" w:type="dxa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投标报价得分=（全部供应商中的最低报价/某供应商投标报价）×20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（1）根据《政府采购促进中小企业发展管理办法》（财库﹝2020﹞46 号）第九条要求，对小型和微型企业报价给予6%的扣除，用扣除后的投标报价参与评审。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2）根据《关于政府采购支持监狱企业发展有关问题的通知》（财库﹝2014﹞68号）的要求，监狱和戒毒企业（以下简称监狱企业）视同小型、微型企业。须提供由省级以上监狱管理局、戒毒管理局（含新疆生产建设兵团）出具的属于监狱企业的证明文件。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（3）根据《三部门联合发布关于促进残疾人就业政府采购政策的通知》（财库）﹝2017﹞141号），残疾人福利性单位视同小型、微型企业，须提供《残疾人福利性单位声明函》，未提供声明函者不予认定。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（二）技术部分（满分25分）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服务方案（满分15分）</w:t>
            </w:r>
          </w:p>
        </w:tc>
        <w:tc>
          <w:tcPr>
            <w:tcW w:w="6409" w:type="dxa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根据供应商提供的本项目服务方案是否具有针对性、完整性、合理性、可行性进行综合评分。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1.一档（15分）：方案非常符合本项目服务内容，服务方案完善具体，可行性强，得15分；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2.二档（10分）：方案基本符合本项目服务内容，服务方案基本完善，可行性较强，得10分；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3.三档（5分）：方案基本符合本项目服务内容，服务方案不够完善、可行性一般，得5 分；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4.四档（2分）：方案不符合本项目服务内容，服务方案不够具体，没有可行性，或没有这方面论述，得2分。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管理制度（满分10分）</w:t>
            </w:r>
          </w:p>
        </w:tc>
        <w:tc>
          <w:tcPr>
            <w:tcW w:w="6409" w:type="dxa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供应商提供本项目相关管理流程、规范文件和制度。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1.一档（10分）：管理制度完善具体、可行性强，得10分；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2.二档（5分）：管理制度基本完善、可行性较强，得5分；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3.三档（3分）：管理制度不够完善、可行性一般，得3分；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4.四档（2分）：管理制度不够具体、没有可行性，或没有相关论述，得2分。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（三）技术支持部分（满分25分）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人员设置（满分25分）</w:t>
            </w:r>
          </w:p>
        </w:tc>
        <w:tc>
          <w:tcPr>
            <w:tcW w:w="6409" w:type="dxa"/>
            <w:vAlign w:val="center"/>
          </w:tcPr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 设计项目负责人：具备注册建筑工程师并具有高级职称及以上得5分；</w:t>
            </w: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 建筑专业负责人：具备一建注册建筑工程师并具备高级职称及以上职称，得5分；</w:t>
            </w: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 电气专业负责人：具备注册电气工程师（供配电）并备高级职称及以上得5分；</w:t>
            </w:r>
          </w:p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 给排水专业负责人：具备注册公用设备（给水排水）得5分；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sz w:val="24"/>
              </w:rPr>
              <w:t>. 暖通专业负责人：注册公用设备（暖通空调）具备高级及以上得5分。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备注：供应商提供以上人员名单、近半年社保缴纳证明及资质证明材料的复印件，并在复印件上加盖公章。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（四）商务部分（满分30分）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企业信誉（满分20分）</w:t>
            </w:r>
          </w:p>
        </w:tc>
        <w:tc>
          <w:tcPr>
            <w:tcW w:w="6409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供应商承诺在以往中未受到行政处罚、通报、记不良记录、记过、或存在弄虚作假等不良行为记录的，加盖供应商公章（供应商应的承诺必须真实有效，若经查实存在虚假承诺的情形，则采购人有权取消其成交资格，并上报监督管理部门处理，且保留追究法律责任的权利），得10分，未提供相应承诺函或有不良记录的，不得分。</w:t>
            </w:r>
          </w:p>
          <w:p>
            <w:pPr>
              <w:pStyle w:val="1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信用中国网上截图并盖章，得10分，没有的不得分。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项目业绩（满分10分）</w:t>
            </w:r>
          </w:p>
        </w:tc>
        <w:tc>
          <w:tcPr>
            <w:tcW w:w="6409" w:type="dxa"/>
            <w:vAlign w:val="center"/>
          </w:tcPr>
          <w:p>
            <w:pPr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供应商具备建筑业企业乙级以上资质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，加2分，企业有高校或科研所或医院等实验室设计经验的项目一个加2分，本项目最高得分为10分。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备注：供应商提供项目课题的证明材料复印件，并在复印件上加盖公章，没有证</w:t>
            </w:r>
            <w:r>
              <w:rPr>
                <w:rFonts w:hint="eastAsia"/>
                <w:sz w:val="24"/>
              </w:rPr>
              <w:t>明材料不得分。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1150A"/>
    <w:multiLevelType w:val="multilevel"/>
    <w:tmpl w:val="3AE115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FFA43"/>
    <w:rsid w:val="00092B6E"/>
    <w:rsid w:val="001462F0"/>
    <w:rsid w:val="001819EF"/>
    <w:rsid w:val="001D6D5B"/>
    <w:rsid w:val="001F37FA"/>
    <w:rsid w:val="002326D0"/>
    <w:rsid w:val="0032014B"/>
    <w:rsid w:val="00387FC4"/>
    <w:rsid w:val="004225E6"/>
    <w:rsid w:val="005509E7"/>
    <w:rsid w:val="00557180"/>
    <w:rsid w:val="005909E2"/>
    <w:rsid w:val="00604C2E"/>
    <w:rsid w:val="0065750F"/>
    <w:rsid w:val="006879EC"/>
    <w:rsid w:val="006A2574"/>
    <w:rsid w:val="00766B88"/>
    <w:rsid w:val="0086380B"/>
    <w:rsid w:val="00865C04"/>
    <w:rsid w:val="008B1393"/>
    <w:rsid w:val="008B65EC"/>
    <w:rsid w:val="009F1EA1"/>
    <w:rsid w:val="00BC6FB4"/>
    <w:rsid w:val="00D0403C"/>
    <w:rsid w:val="00D04292"/>
    <w:rsid w:val="00D30E92"/>
    <w:rsid w:val="00E02677"/>
    <w:rsid w:val="00E04E43"/>
    <w:rsid w:val="00E352A1"/>
    <w:rsid w:val="00E37117"/>
    <w:rsid w:val="00E56A9D"/>
    <w:rsid w:val="00E96FA5"/>
    <w:rsid w:val="00F12DB9"/>
    <w:rsid w:val="00FE3A28"/>
    <w:rsid w:val="77DFFA43"/>
    <w:rsid w:val="7EE332DD"/>
    <w:rsid w:val="7FF169F5"/>
    <w:rsid w:val="7FF6BB3E"/>
    <w:rsid w:val="BBEF031D"/>
    <w:rsid w:val="DBEF185C"/>
    <w:rsid w:val="F3E88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列出段落1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1169</Characters>
  <Lines>9</Lines>
  <Paragraphs>2</Paragraphs>
  <TotalTime>3</TotalTime>
  <ScaleCrop>false</ScaleCrop>
  <LinksUpToDate>false</LinksUpToDate>
  <CharactersWithSpaces>1372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2025-11-09T15:49:00Z</dcterms:created>
  <dc:creator>楚河汉界</dc:creator>
  <cp:lastModifiedBy>hjt</cp:lastModifiedBy>
  <dcterms:modified xsi:type="dcterms:W3CDTF">2025-11-10T16:47:21Z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ABFD76175F8C4D49A458036948BEC0DA_41</vt:lpwstr>
  </property>
</Properties>
</file>